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osnovu člana 63. stav 1. tačka 3) Posebnog kolektivnog ugovora za zaposlene u osnovnim i srednjim školama i domovima učenika („Službeni glasnik RS”, br. 21/15, 16/18, 8/19, 92/20 i 27/22),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Reprezentativni sindikati u oblasti prosvete na nivou Republike Srbije: Sindikat obrazovanja Srbije, Granski sindikat prosvetnih radnika Srbije „Nezavisnost”, Unija sindikata prosvetnih radnika Srbije i Sindikat radnika u prosveti Srbije i Vlada, 21. oktobra 2022. godine, zaključuju</w:t>
      </w:r>
    </w:p>
    <w:p w:rsidR="00076D6A" w:rsidRPr="00076D6A" w:rsidRDefault="00076D6A" w:rsidP="00076D6A">
      <w:pPr>
        <w:pStyle w:val="naslov1"/>
        <w:rPr>
          <w:rFonts w:ascii="Arial" w:hAnsi="Arial" w:cs="Arial"/>
          <w:b/>
          <w:color w:val="000000"/>
          <w:sz w:val="22"/>
          <w:szCs w:val="22"/>
        </w:rPr>
      </w:pPr>
      <w:r w:rsidRPr="00076D6A">
        <w:rPr>
          <w:rFonts w:ascii="Arial" w:hAnsi="Arial" w:cs="Arial"/>
          <w:b/>
          <w:color w:val="000000"/>
          <w:sz w:val="22"/>
          <w:szCs w:val="22"/>
        </w:rPr>
        <w:t>POSEBAN KOLEKTIVNI UGOVOR</w:t>
      </w:r>
    </w:p>
    <w:p w:rsidR="00076D6A" w:rsidRPr="00076D6A" w:rsidRDefault="00076D6A" w:rsidP="00076D6A">
      <w:pPr>
        <w:pStyle w:val="naslov1"/>
        <w:rPr>
          <w:rFonts w:ascii="Arial" w:hAnsi="Arial" w:cs="Arial"/>
          <w:b/>
          <w:color w:val="000000"/>
          <w:sz w:val="22"/>
          <w:szCs w:val="22"/>
        </w:rPr>
      </w:pPr>
      <w:r w:rsidRPr="00076D6A">
        <w:rPr>
          <w:rFonts w:ascii="Arial" w:hAnsi="Arial" w:cs="Arial"/>
          <w:b/>
          <w:color w:val="000000"/>
          <w:sz w:val="22"/>
          <w:szCs w:val="22"/>
        </w:rPr>
        <w:t>o izmenama i dopunama Posebnog kolektivnog ugovora za zaposlene u osnovnim i srednjim školama i domovima učenika</w:t>
      </w:r>
    </w:p>
    <w:p w:rsidR="00076D6A" w:rsidRDefault="00895363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Posebnom kolektivnom ugovoru za zaposlene u osnovni i srednjim školama i domovima učenika („Službeni glasnik RS”, br. 21/15, 16/18, 8/19, 92/20 i 27/22), član 5. menja se i glasi:</w:t>
      </w:r>
    </w:p>
    <w:p w:rsidR="00076D6A" w:rsidRDefault="00076D6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„Član 5.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 početka školske godine, a najkasnije do 25. avgusta, direktori ustanova dostavljaju nadležnoj školskoj upravi:</w:t>
      </w:r>
    </w:p>
    <w:p w:rsidR="00076D6A" w:rsidRDefault="00076D6A" w:rsidP="00895363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Listu zaposlenih za čijim je radom u potpunosti ili delimično prestala potreba u tekućoj školskoj godini i u prethodnom periodu;</w:t>
      </w:r>
    </w:p>
    <w:p w:rsidR="00076D6A" w:rsidRDefault="00076D6A" w:rsidP="00895363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Listu zaposlenih koji su zasnovali radni odnos sa nepunim radnim vremenom u tekućoj školskoj godini i u prethodnom periodu;</w:t>
      </w:r>
    </w:p>
    <w:p w:rsidR="00895363" w:rsidRDefault="00076D6A" w:rsidP="00895363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Listu slobodnih radnih mesta.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Zaposleni koji na lični zahtev prekine radni odnos u određenoj ustanovi ne prijavljuje se na liste zaposlenih iz stava 1. ovog člana.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Navedene liste osim poslodavca potpisuju ovlašćeni predstavnici reprezentativnih sindikata škole.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Ukoliko liste nisu potpisane od strane ovlašćenih predstavnika reprezentativnih sindikata, direktor je dužan da na listi navede razloge zbog kojih to nije učinjeno.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 početka školske godine, radne podgrupe pri nadležnim školskim upravama utvrđuju listu iz stava 1. ovog člana.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Preuzimanje se vrši sledećim redosledom: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Na osnovu preuzimanja zaposlenog sa liste zaposlenih za čijim radom je u potpunosti ili delimično prestala potreba sledećim redom: iz ustanove, sa teritorije opštine, grada, nadležne školske uprave i drugih školskih uprava.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Zaposleni koji su zasnovali radni odnos sa nepunim radnim vremenom u toj ustanovi;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Zaposleni koji su zasnovali radni odnos sa nepunim radnim vremenom u ustanovama na teritoriji nadležne školske uprave;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Zaposleni koji su zasnovali radni odnos sa nepunim radnim vremenom iz drugih školskih uprava uz saglasnost radnih podgrupa pri školskim upravama.</w:t>
      </w:r>
    </w:p>
    <w:p w:rsidR="003D145A" w:rsidRDefault="003D145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Školska uprava redovno ažurira liste iz stava 1. ovog člana tokom godine, na osnovu podataka koje dostavljaju direktori ustanova.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Ministar obrazuje posebnu radnu grupu i radne podgrupe pri svakoj školskoj upravi u skladu sa zakonom.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Preuzimanje zaposlenih vrši se tokom nastavne godine uz saglasnost radne podgrupe.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 raspisivanja konkursa za prijem u radni odnos, poslodavac je u obavezi da pribavi mišljenje reprezentativnih sindikata ustanove o ispunjenosti uslova iz st. 1. i 2. ovog člana. U slučaju da postoji nesaglasnost, nadležna je školska uprava i nadležna inspekcija.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za davanje mišljenja je pet dana od dana prijema zahteva.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Odredbe ovog člana ne primenjuju se na zaposlene u domovima učenika.”.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2.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6. stav 1. reči: „posle 15 avgusta” zamenjuju se rečima: „posle 25 avgusta”.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3.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11. stav 1. posle tačke 3) dodaje se tačka 3a koja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„3a obavljanje završnog ispita i opšte, stručne i umetničke mature,”.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4.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15. posle stava 1. dodaje se stav 2. koji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„Prilikom donošenja odluke o rasporedu korišćenja godišnjeg odmora za zaposlenog koji ima ugovore o radu u dve ili više ustanova, ustanove moraju uskladiti rešenja o korišćenju godišnjeg odmora za zaposlenog na način da ga zaposleni koristi istovremeno u svakoj ustanovi.”.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5.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16. stav 1. tačka 9. menja se i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„9) otklanjanja štetnih posledica u domaćinstvu prouzrokovanih elementarnom nepogodom, havarijama i požarom – 5 radnih dana,”.</w:t>
      </w:r>
    </w:p>
    <w:p w:rsidR="003D145A" w:rsidRDefault="003D145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Tačka 11. menja se i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„11) korišćenja organizovanog rekreativnog odmora u cilju prevencije radne invalidnosti u organizaciji poslodavca ili sindikata do 5 radnih dana,”.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Posle tačke 12) dodaje se tačka 12a koja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„12a prvog polaska deteta u predškolsku ustanovu i polaska deteta u prvi razred osnovne škole – 2 radna dana,”.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stavu 2. tačka 1) stav 2. reči: „bračni drug” zamenjuju se rečima: „bračni i vanbračni drug”, a reči: „usvojenik i staratelj” zamenjuju se rečima: „usvojenik, štićenik i staratelj”.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6.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17. stav 1. reči: „je dužan” zamenjuju se rečju: „može”.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Posle stava 1. dodaje se novi stav 2. koji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„Neplaćeno odsustvo se odobrava, na pismeni zahtev zaposlenog, pod uslovom da je zaposleni priložio odgovarajuću dokumentaciju (dokaz o postojanju pravnog osnova za korišćenje neplaćenog odsustva) i ako se odobrenim odsustvom ne ugrožava proces i organizacija rada.”.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Dosadašnji st. 2–4. postaju st. 3–5.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dosadašnjem stavu 3. koji postaje stav 4. reči: „bračni drug” zamenjuju se rečima: „bračni i vanbračni drug”, a reči: „usvojenik i staratelj” zamenjuju se rečima: „usvojenik, štićenik i staratelj”.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7.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24. tačka 2) reči: „na radu ili profesionalnom bolešću, ako zakonom nije drukčije određeno” zamenjuju se rečima: „na radu, profesionalnom bolešću ili malignim oboljenjem, ako zakonom nije drukčije određeno”.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8.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U članu 26. posle stava 1. dodaje se novi stav 2. koji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„Ako na istoj relaciji prevoz obavlja više prevoznika ili na konkretnoj relaciji nema organizovanog javnog prevoza, pri utvrđivanju stvarnih troškova prevoza uzima se u obzir prosečna cena karata prevoznika za tu relaciju, odnosno sličnu relaciju.”.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Dosadašnji st. 2–8. postaju st. 3–9.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9.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29. stav 1. tač. 3) i 4) menjaju se i glase: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„3) privremene sprečenosti za rad dužeg od tri meseca u kontinuitetu. Pod privremenom sprečenosti za rad podrazumeva se samo odsustvo sa rada koje je prouzrokovano bolešću, povredom van rada, povredom na radu i profesionalnom bolešću – u visini jedne prosečne plate jednom u kalendarskoj godini,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u slučaju nabavke medicinskih-tehničkih pomagala koja su definisana pravilnikom o medicinsko-tehničkim pomagalima koja se obezbeđuju iz sredstava obaveznog osiguranja – u visini jedne prosečne plate.”.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Posle tačke 4) tačka se zamenjuje zapetom i dodaje se tačka 5) koja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„5) rođenja ili usvojenja deteta zaposlenog – u visini jedne mesečne prosečne zarade bez poreza i doprinosa.”.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Stav 2. menja se i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„U slučaju smrti zaposlenog, porodica ima pravo na naknadu troškova sahrane prema priloženim računima, a najviše do neoporezivog iznosa za pomoć u slučaju smrti člana porodice zaposlenog, samo kod jednog poslodavca.”.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10.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31. stav 2. reči: „kada navrši 10, 20, 30 ili 35 godina” zamenjuju se rečima: „kada navrši 10, 20, 30, 35 ili 40 godina”.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stavu 4. tačka 4) na kraju teksta tačka se zamenjuje zapetom i dodaje se tačka 5) koja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„5) dve i po prosečne plate – za 40 godina rada provedenih u radnom odnosu.”.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11.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32. stav 3. reči: „do 11 godina starosti” zamenjuju se rečima: „do 15 godina starosti”.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12.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34. stav 1. tačka 3. podtač. 2) i 3) menjaju se i glase: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„2) broj bodova za okružno/regionalno, odnosno gradsko takmičenje i smotru: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prvo mesto – 5 bodova,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drugo mesto – 4 boda,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treće mesto – 3 boda;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broj bodova za republičko takmičenje i smotru: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prvo mesto – 8 bodova,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drugo mesto – 7 bodova,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osvojeno treće mesto – 6 bodova;”.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Tač. 5. i 7. brišu se.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13.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35. stav 3. menja se i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„Ukoliko više zaposlenih ima isti broj bodova, primenjuje se bodovanje po oba dopunska kriterijuma i to: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imovno stanje: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ako su ukupna primanja domaćinstva po članu na nivou ili iznad republičkog proseka prema poslednjem objavljenom podatku republičkog organa nadležnog za poslove statistike – 0,5 bodova,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ako su ukupna primanja domaćinstva po članu ispod republičkog proseka prema poslednjem objavljenom podatku republičkog organa nadležnog za poslove statistike – 1 bod.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Kod bodovanja imovnog stanja, pod porodičnim domaćinstvom smatraju se: bračni drug, deca i roditelji koje zaposleni izdržava.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broj dece predškolskog uzrasta, odnosno dece na redovnom školovanju do 26 godina starosti: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ako zaposleni ima jedno dete – 1 bod,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ako zaposleni ima dvoje dece – 3 boda,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ako zaposleni ima troje i više dece – 5 bodova.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Kao dete na redovnom školovanju do 26 godina starosti smatra se i učenik završnog razreda osnovne i srednje škole do kraja školske godine, odnosno do 31. avgusta godine u kojoj dete ima svojstvo redovnog učenika završnog razreda.”.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14.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36. stav 1. reči: „organ upravljanja” zamenjuju se rečju: „direktor”.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Posle stava 1. dodaje se novi stav 2. koji glasi: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„Komisija iz stava 1. ovog člana ima najmanje tri člana, sa tim da je broj članova komisije uvek neparan. Obavezni član komisije je sekretar ustanove.”.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Dosadašnji stav 2. postaje stav 3.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15.</w:t>
      </w:r>
    </w:p>
    <w:p w:rsidR="00076D6A" w:rsidRDefault="00076D6A" w:rsidP="003D145A">
      <w:pPr>
        <w:pStyle w:val="basic-paragraph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Član 39. menja se i glasi:</w:t>
      </w:r>
    </w:p>
    <w:p w:rsidR="00076D6A" w:rsidRDefault="00076D6A" w:rsidP="003D145A">
      <w:pPr>
        <w:pStyle w:val="clan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„Član 39.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Zaposlenom za čijim je radom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prestala potreba, a kome nije moglo da se obezbedi nijedno od prava utvrđenih zakonom, kolektivnim ugovorom kod poslodavca ili ugovorom o radu, može prestati radni odnos u skladu sa zakonom.”.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16.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članu 52. posle stava 1. dodaje se stav 2. koji glasi: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„Poslodavac može da, posredstvom službi ustanove, po zahtevu sindikata vrši i druge obustave članu sindikata, na osnovu saglasnosti zaposlenog kome se obustava vrši.”.</w:t>
      </w:r>
    </w:p>
    <w:p w:rsidR="00076D6A" w:rsidRDefault="003D145A" w:rsidP="00076D6A">
      <w:pPr>
        <w:pStyle w:val="clan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076D6A">
        <w:rPr>
          <w:rFonts w:ascii="Arial" w:hAnsi="Arial" w:cs="Arial"/>
          <w:color w:val="000000"/>
          <w:sz w:val="22"/>
          <w:szCs w:val="22"/>
        </w:rPr>
        <w:t>Član 17.</w:t>
      </w:r>
    </w:p>
    <w:p w:rsidR="00076D6A" w:rsidRDefault="00076D6A" w:rsidP="00076D6A">
      <w:pPr>
        <w:pStyle w:val="basic-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Ovaj ugovor stupa na snagu osmog dana od dana objavljivanja u „Službenom glasniku Republike Srbije”.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Vladu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ministar prosvete, nauke i tehnološkog razvoja,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normalbold"/>
          <w:rFonts w:ascii="Arial" w:hAnsi="Arial" w:cs="Arial"/>
          <w:color w:val="000000"/>
          <w:sz w:val="22"/>
          <w:szCs w:val="22"/>
        </w:rPr>
        <w:t>Branko Ružić,</w:t>
      </w:r>
      <w:r>
        <w:rPr>
          <w:rFonts w:ascii="Arial" w:hAnsi="Arial" w:cs="Arial"/>
          <w:color w:val="000000"/>
          <w:sz w:val="22"/>
          <w:szCs w:val="22"/>
        </w:rPr>
        <w:t> s.r.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 Sindikat obrazovanja Srbije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normalbold"/>
          <w:rFonts w:ascii="Arial" w:hAnsi="Arial" w:cs="Arial"/>
          <w:color w:val="000000"/>
          <w:sz w:val="22"/>
          <w:szCs w:val="22"/>
        </w:rPr>
        <w:t>Valentina Ilić,</w:t>
      </w:r>
      <w:r>
        <w:rPr>
          <w:rFonts w:ascii="Arial" w:hAnsi="Arial" w:cs="Arial"/>
          <w:color w:val="000000"/>
          <w:sz w:val="22"/>
          <w:szCs w:val="22"/>
        </w:rPr>
        <w:t> s.r.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Granski sindikat prosvetnih</w:t>
      </w:r>
      <w:r>
        <w:rPr>
          <w:rFonts w:ascii="Arial" w:hAnsi="Arial" w:cs="Arial"/>
          <w:color w:val="000000"/>
          <w:sz w:val="22"/>
          <w:szCs w:val="22"/>
        </w:rPr>
        <w:br/>
        <w:t>radnika Srbije „Nezavisnost”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normalbold"/>
          <w:rFonts w:ascii="Arial" w:hAnsi="Arial" w:cs="Arial"/>
          <w:color w:val="000000"/>
          <w:sz w:val="22"/>
          <w:szCs w:val="22"/>
        </w:rPr>
        <w:t>Srđan Slović,</w:t>
      </w:r>
      <w:r>
        <w:rPr>
          <w:rFonts w:ascii="Arial" w:hAnsi="Arial" w:cs="Arial"/>
          <w:color w:val="000000"/>
          <w:sz w:val="22"/>
          <w:szCs w:val="22"/>
        </w:rPr>
        <w:t> s.r.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Uniju sindikata prosvetnih radnika Srbije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normalbold"/>
          <w:rFonts w:ascii="Arial" w:hAnsi="Arial" w:cs="Arial"/>
          <w:color w:val="000000"/>
          <w:sz w:val="22"/>
          <w:szCs w:val="22"/>
        </w:rPr>
        <w:t>Jasna Janković,</w:t>
      </w:r>
      <w:r>
        <w:rPr>
          <w:rFonts w:ascii="Arial" w:hAnsi="Arial" w:cs="Arial"/>
          <w:color w:val="000000"/>
          <w:sz w:val="22"/>
          <w:szCs w:val="22"/>
        </w:rPr>
        <w:t> s.r.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Sindikat radnika u prosveti Srbije</w:t>
      </w:r>
    </w:p>
    <w:p w:rsidR="00076D6A" w:rsidRDefault="00076D6A" w:rsidP="00076D6A">
      <w:pPr>
        <w:pStyle w:val="normalt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normalbold"/>
          <w:rFonts w:ascii="Arial" w:hAnsi="Arial" w:cs="Arial"/>
          <w:color w:val="000000"/>
          <w:sz w:val="22"/>
          <w:szCs w:val="22"/>
        </w:rPr>
        <w:t>Slobodan Brajković,</w:t>
      </w:r>
      <w:r>
        <w:rPr>
          <w:rFonts w:ascii="Arial" w:hAnsi="Arial" w:cs="Arial"/>
          <w:color w:val="000000"/>
          <w:sz w:val="22"/>
          <w:szCs w:val="22"/>
        </w:rPr>
        <w:t> s.r.</w:t>
      </w:r>
    </w:p>
    <w:p w:rsidR="00A80E86" w:rsidRDefault="00A80E86"/>
    <w:p w:rsidR="00076D6A" w:rsidRDefault="00076D6A"/>
    <w:p w:rsidR="00076D6A" w:rsidRPr="00076D6A" w:rsidRDefault="00076D6A" w:rsidP="00076D6A">
      <w:pPr>
        <w:spacing w:after="0"/>
        <w:rPr>
          <w:b/>
          <w:color w:val="FF0000"/>
          <w:sz w:val="28"/>
          <w:szCs w:val="28"/>
        </w:rPr>
      </w:pPr>
      <w:r w:rsidRPr="00076D6A">
        <w:rPr>
          <w:b/>
          <w:color w:val="FF0000"/>
          <w:sz w:val="28"/>
          <w:szCs w:val="28"/>
        </w:rPr>
        <w:t>Objavljeno u Službenom Glasniku RS br. 123 od 04. novembra 2022.g.</w:t>
      </w:r>
    </w:p>
    <w:p w:rsidR="00076D6A" w:rsidRPr="00076D6A" w:rsidRDefault="00076D6A" w:rsidP="00076D6A">
      <w:pPr>
        <w:spacing w:after="0"/>
        <w:rPr>
          <w:b/>
          <w:color w:val="FF0000"/>
          <w:sz w:val="28"/>
          <w:szCs w:val="28"/>
          <w:lang w:val="sr-Latn-RS"/>
        </w:rPr>
      </w:pPr>
      <w:r w:rsidRPr="00076D6A">
        <w:rPr>
          <w:b/>
          <w:color w:val="FF0000"/>
          <w:sz w:val="28"/>
          <w:szCs w:val="28"/>
        </w:rPr>
        <w:t>Stupa na snagu 12. novembra 2022.g.</w:t>
      </w:r>
    </w:p>
    <w:sectPr w:rsidR="00076D6A" w:rsidRPr="00076D6A" w:rsidSect="003D145A">
      <w:pgSz w:w="12240" w:h="15840"/>
      <w:pgMar w:top="567" w:right="616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6A"/>
    <w:rsid w:val="00076D6A"/>
    <w:rsid w:val="003D145A"/>
    <w:rsid w:val="00895363"/>
    <w:rsid w:val="00A80E86"/>
    <w:rsid w:val="00B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92D22-298B-49C2-8CB8-1C42B3B5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0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1">
    <w:name w:val="naslov1"/>
    <w:basedOn w:val="Normal"/>
    <w:rsid w:val="000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0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d">
    <w:name w:val="normaltd"/>
    <w:basedOn w:val="Normal"/>
    <w:rsid w:val="000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bold">
    <w:name w:val="normalbold"/>
    <w:basedOn w:val="DefaultParagraphFont"/>
    <w:rsid w:val="0007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4</dc:creator>
  <cp:keywords/>
  <dc:description/>
  <cp:lastModifiedBy>Korisnik 4</cp:lastModifiedBy>
  <cp:revision>1</cp:revision>
  <dcterms:created xsi:type="dcterms:W3CDTF">2022-11-05T20:48:00Z</dcterms:created>
  <dcterms:modified xsi:type="dcterms:W3CDTF">2022-11-05T21:13:00Z</dcterms:modified>
</cp:coreProperties>
</file>