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85650" w14:textId="6CC99D02" w:rsidR="0007470E" w:rsidRPr="00281E4D" w:rsidRDefault="00281E4D" w:rsidP="00281E4D">
      <w:pPr>
        <w:spacing w:after="0" w:line="240" w:lineRule="auto"/>
        <w:jc w:val="center"/>
        <w:rPr>
          <w:sz w:val="32"/>
          <w:szCs w:val="32"/>
        </w:rPr>
      </w:pPr>
      <w:bookmarkStart w:id="0" w:name="_GoBack"/>
      <w:bookmarkEnd w:id="0"/>
      <w:r w:rsidRPr="00281E4D">
        <w:rPr>
          <w:sz w:val="32"/>
          <w:szCs w:val="32"/>
        </w:rPr>
        <w:t>САВЕЗ САМОСТАЛНИХ СИНДИКАТА СРБИЈЕ</w:t>
      </w:r>
    </w:p>
    <w:p w14:paraId="0D993B55" w14:textId="7F1083CD" w:rsidR="00281E4D" w:rsidRPr="00281E4D" w:rsidRDefault="00281E4D" w:rsidP="00281E4D">
      <w:pPr>
        <w:spacing w:after="0" w:line="240" w:lineRule="auto"/>
        <w:jc w:val="center"/>
        <w:rPr>
          <w:b/>
          <w:bCs/>
          <w:sz w:val="32"/>
          <w:szCs w:val="32"/>
        </w:rPr>
      </w:pPr>
      <w:r w:rsidRPr="00281E4D">
        <w:rPr>
          <w:b/>
          <w:bCs/>
          <w:sz w:val="32"/>
          <w:szCs w:val="32"/>
        </w:rPr>
        <w:t>Одељење за правна, економска и социјална питања</w:t>
      </w:r>
    </w:p>
    <w:p w14:paraId="379D5346" w14:textId="29906B63" w:rsidR="00281E4D" w:rsidRDefault="00281E4D" w:rsidP="00281E4D">
      <w:pPr>
        <w:spacing w:after="0" w:line="240" w:lineRule="auto"/>
        <w:jc w:val="center"/>
        <w:rPr>
          <w:b/>
          <w:bCs/>
          <w:sz w:val="28"/>
          <w:szCs w:val="28"/>
        </w:rPr>
      </w:pPr>
    </w:p>
    <w:p w14:paraId="24748F55" w14:textId="26AB659B" w:rsidR="00281E4D" w:rsidRDefault="00281E4D" w:rsidP="00281E4D">
      <w:pPr>
        <w:spacing w:after="0" w:line="240" w:lineRule="auto"/>
        <w:jc w:val="center"/>
        <w:rPr>
          <w:b/>
          <w:bCs/>
          <w:sz w:val="28"/>
          <w:szCs w:val="28"/>
        </w:rPr>
      </w:pPr>
    </w:p>
    <w:p w14:paraId="1865A7DA" w14:textId="0EE5270C" w:rsidR="00281E4D" w:rsidRDefault="00281E4D" w:rsidP="00281E4D">
      <w:pPr>
        <w:spacing w:after="0" w:line="240" w:lineRule="auto"/>
        <w:jc w:val="center"/>
        <w:rPr>
          <w:b/>
          <w:bCs/>
          <w:sz w:val="28"/>
          <w:szCs w:val="28"/>
        </w:rPr>
      </w:pPr>
    </w:p>
    <w:p w14:paraId="25D39B72" w14:textId="112372B9" w:rsidR="00281E4D" w:rsidRDefault="00281E4D" w:rsidP="00281E4D">
      <w:pPr>
        <w:spacing w:after="0" w:line="240" w:lineRule="auto"/>
        <w:jc w:val="center"/>
        <w:rPr>
          <w:b/>
          <w:bCs/>
          <w:sz w:val="28"/>
          <w:szCs w:val="28"/>
        </w:rPr>
      </w:pPr>
    </w:p>
    <w:p w14:paraId="17F4E7C5" w14:textId="56550AFE" w:rsidR="00281E4D" w:rsidRDefault="00281E4D" w:rsidP="00281E4D">
      <w:pPr>
        <w:spacing w:after="0" w:line="240" w:lineRule="auto"/>
        <w:jc w:val="center"/>
        <w:rPr>
          <w:b/>
          <w:bCs/>
          <w:sz w:val="28"/>
          <w:szCs w:val="28"/>
        </w:rPr>
      </w:pPr>
    </w:p>
    <w:p w14:paraId="179383E0" w14:textId="46262F88" w:rsidR="00281E4D" w:rsidRDefault="00281E4D" w:rsidP="00281E4D">
      <w:pPr>
        <w:spacing w:after="0" w:line="240" w:lineRule="auto"/>
        <w:jc w:val="center"/>
        <w:rPr>
          <w:b/>
          <w:bCs/>
          <w:sz w:val="28"/>
          <w:szCs w:val="28"/>
        </w:rPr>
      </w:pPr>
    </w:p>
    <w:p w14:paraId="41FA603A" w14:textId="3D4A7985" w:rsidR="00AD0C70" w:rsidRDefault="00AD0C70" w:rsidP="00281E4D">
      <w:pPr>
        <w:spacing w:after="0" w:line="240" w:lineRule="auto"/>
        <w:jc w:val="center"/>
        <w:rPr>
          <w:b/>
          <w:bCs/>
          <w:sz w:val="28"/>
          <w:szCs w:val="28"/>
        </w:rPr>
      </w:pPr>
    </w:p>
    <w:p w14:paraId="6D24C518" w14:textId="36AA2B7F" w:rsidR="00AD0C70" w:rsidRDefault="00AD0C70" w:rsidP="00281E4D">
      <w:pPr>
        <w:spacing w:after="0" w:line="240" w:lineRule="auto"/>
        <w:jc w:val="center"/>
        <w:rPr>
          <w:b/>
          <w:bCs/>
          <w:sz w:val="28"/>
          <w:szCs w:val="28"/>
        </w:rPr>
      </w:pPr>
    </w:p>
    <w:p w14:paraId="395371B1" w14:textId="513D62E0" w:rsidR="00AD0C70" w:rsidRDefault="00AD0C70" w:rsidP="00281E4D">
      <w:pPr>
        <w:spacing w:after="0" w:line="240" w:lineRule="auto"/>
        <w:jc w:val="center"/>
        <w:rPr>
          <w:b/>
          <w:bCs/>
          <w:sz w:val="28"/>
          <w:szCs w:val="28"/>
        </w:rPr>
      </w:pPr>
    </w:p>
    <w:p w14:paraId="3B070178" w14:textId="1D8FCDC4" w:rsidR="00AD0C70" w:rsidRDefault="00AD0C70" w:rsidP="00281E4D">
      <w:pPr>
        <w:spacing w:after="0" w:line="240" w:lineRule="auto"/>
        <w:jc w:val="center"/>
        <w:rPr>
          <w:b/>
          <w:bCs/>
          <w:sz w:val="28"/>
          <w:szCs w:val="28"/>
        </w:rPr>
      </w:pPr>
    </w:p>
    <w:p w14:paraId="30D59220" w14:textId="77777777" w:rsidR="00AD0C70" w:rsidRDefault="00AD0C70" w:rsidP="00281E4D">
      <w:pPr>
        <w:spacing w:after="0" w:line="240" w:lineRule="auto"/>
        <w:jc w:val="center"/>
        <w:rPr>
          <w:b/>
          <w:bCs/>
          <w:sz w:val="28"/>
          <w:szCs w:val="28"/>
        </w:rPr>
      </w:pPr>
    </w:p>
    <w:p w14:paraId="4A799186" w14:textId="34D0A389" w:rsidR="00AD0C70" w:rsidRDefault="00AD0C70" w:rsidP="00281E4D">
      <w:pPr>
        <w:spacing w:after="0" w:line="240" w:lineRule="auto"/>
        <w:jc w:val="center"/>
        <w:rPr>
          <w:b/>
          <w:bCs/>
          <w:sz w:val="28"/>
          <w:szCs w:val="28"/>
        </w:rPr>
      </w:pPr>
    </w:p>
    <w:p w14:paraId="431EA127" w14:textId="09191B9B" w:rsidR="00AD0C70" w:rsidRDefault="00AD0C70" w:rsidP="00281E4D">
      <w:pPr>
        <w:spacing w:after="0" w:line="240" w:lineRule="auto"/>
        <w:jc w:val="center"/>
        <w:rPr>
          <w:b/>
          <w:bCs/>
          <w:sz w:val="28"/>
          <w:szCs w:val="28"/>
        </w:rPr>
      </w:pPr>
    </w:p>
    <w:p w14:paraId="2344B2E5" w14:textId="77777777" w:rsidR="00AD0C70" w:rsidRDefault="00AD0C70" w:rsidP="00281E4D">
      <w:pPr>
        <w:spacing w:after="0" w:line="240" w:lineRule="auto"/>
        <w:jc w:val="center"/>
        <w:rPr>
          <w:b/>
          <w:bCs/>
          <w:sz w:val="28"/>
          <w:szCs w:val="28"/>
        </w:rPr>
      </w:pPr>
    </w:p>
    <w:p w14:paraId="75FEAC90" w14:textId="462EF697" w:rsidR="00281E4D" w:rsidRDefault="00281E4D" w:rsidP="00281E4D">
      <w:pPr>
        <w:spacing w:after="0" w:line="240" w:lineRule="auto"/>
        <w:jc w:val="center"/>
        <w:rPr>
          <w:b/>
          <w:bCs/>
          <w:sz w:val="28"/>
          <w:szCs w:val="28"/>
        </w:rPr>
      </w:pPr>
    </w:p>
    <w:p w14:paraId="12B6D673" w14:textId="0B4DBA38" w:rsidR="00281E4D" w:rsidRDefault="00281E4D" w:rsidP="00281E4D">
      <w:pPr>
        <w:spacing w:after="0" w:line="240" w:lineRule="auto"/>
        <w:jc w:val="center"/>
        <w:rPr>
          <w:b/>
          <w:bCs/>
          <w:sz w:val="28"/>
          <w:szCs w:val="28"/>
        </w:rPr>
      </w:pPr>
    </w:p>
    <w:p w14:paraId="3FEDB1E9" w14:textId="1F61B6EC" w:rsidR="00281E4D" w:rsidRPr="00281E4D" w:rsidRDefault="00281E4D" w:rsidP="00281E4D">
      <w:pPr>
        <w:spacing w:after="0" w:line="240" w:lineRule="auto"/>
        <w:jc w:val="center"/>
        <w:rPr>
          <w:b/>
          <w:bCs/>
          <w:sz w:val="40"/>
          <w:szCs w:val="40"/>
        </w:rPr>
      </w:pPr>
      <w:r w:rsidRPr="00281E4D">
        <w:rPr>
          <w:b/>
          <w:bCs/>
          <w:sz w:val="40"/>
          <w:szCs w:val="40"/>
        </w:rPr>
        <w:t>МАТЕРИЈАЛНИ ПОЛОЖАЈ ЗАПОСЛЕНИХ</w:t>
      </w:r>
    </w:p>
    <w:p w14:paraId="02B32B9E" w14:textId="65A17269" w:rsidR="00281E4D" w:rsidRPr="00281E4D" w:rsidRDefault="00281E4D" w:rsidP="00281E4D">
      <w:pPr>
        <w:spacing w:after="0" w:line="240" w:lineRule="auto"/>
        <w:jc w:val="center"/>
        <w:rPr>
          <w:b/>
          <w:bCs/>
          <w:sz w:val="40"/>
          <w:szCs w:val="40"/>
        </w:rPr>
      </w:pPr>
      <w:r w:rsidRPr="00281E4D">
        <w:rPr>
          <w:b/>
          <w:bCs/>
          <w:sz w:val="40"/>
          <w:szCs w:val="40"/>
        </w:rPr>
        <w:t>У ОБРАЗОВАЊУ РЕПУБЛИКЕ СРБИЈЕ</w:t>
      </w:r>
    </w:p>
    <w:p w14:paraId="23895490" w14:textId="5DCC57BB" w:rsidR="00C41A7B" w:rsidRDefault="00E164D5" w:rsidP="00835501">
      <w:pPr>
        <w:spacing w:after="0" w:line="240" w:lineRule="auto"/>
        <w:jc w:val="both"/>
        <w:rPr>
          <w:sz w:val="28"/>
          <w:szCs w:val="28"/>
        </w:rPr>
      </w:pPr>
      <w:r w:rsidRPr="00374631">
        <w:rPr>
          <w:szCs w:val="24"/>
        </w:rPr>
        <w:tab/>
      </w:r>
    </w:p>
    <w:p w14:paraId="1DB07BD9" w14:textId="3523ACDE" w:rsidR="00650115" w:rsidRPr="00374631" w:rsidRDefault="00650115" w:rsidP="00A429A1">
      <w:pPr>
        <w:spacing w:after="0" w:line="240" w:lineRule="auto"/>
        <w:jc w:val="both"/>
        <w:rPr>
          <w:szCs w:val="24"/>
        </w:rPr>
      </w:pPr>
    </w:p>
    <w:p w14:paraId="097CB9AF" w14:textId="441C5639" w:rsidR="00C41A7B" w:rsidRDefault="00C41A7B" w:rsidP="0007470E">
      <w:pPr>
        <w:spacing w:after="0" w:line="240" w:lineRule="auto"/>
        <w:jc w:val="both"/>
        <w:rPr>
          <w:szCs w:val="24"/>
        </w:rPr>
      </w:pPr>
    </w:p>
    <w:p w14:paraId="0E248ED8" w14:textId="2B88A88C" w:rsidR="00281E4D" w:rsidRDefault="00281E4D" w:rsidP="0007470E">
      <w:pPr>
        <w:spacing w:after="0" w:line="240" w:lineRule="auto"/>
        <w:jc w:val="both"/>
        <w:rPr>
          <w:szCs w:val="24"/>
        </w:rPr>
      </w:pPr>
    </w:p>
    <w:p w14:paraId="34B6BF8D" w14:textId="61DF6301" w:rsidR="00281E4D" w:rsidRDefault="00281E4D" w:rsidP="0007470E">
      <w:pPr>
        <w:spacing w:after="0" w:line="240" w:lineRule="auto"/>
        <w:jc w:val="both"/>
        <w:rPr>
          <w:szCs w:val="24"/>
        </w:rPr>
      </w:pPr>
    </w:p>
    <w:p w14:paraId="51E614F3" w14:textId="02BE8439" w:rsidR="00281E4D" w:rsidRDefault="00281E4D" w:rsidP="0007470E">
      <w:pPr>
        <w:spacing w:after="0" w:line="240" w:lineRule="auto"/>
        <w:jc w:val="both"/>
        <w:rPr>
          <w:szCs w:val="24"/>
        </w:rPr>
      </w:pPr>
    </w:p>
    <w:p w14:paraId="61E33F4B" w14:textId="6600101D" w:rsidR="00281E4D" w:rsidRDefault="00281E4D" w:rsidP="0007470E">
      <w:pPr>
        <w:spacing w:after="0" w:line="240" w:lineRule="auto"/>
        <w:jc w:val="both"/>
        <w:rPr>
          <w:szCs w:val="24"/>
        </w:rPr>
      </w:pPr>
    </w:p>
    <w:p w14:paraId="2B7720A6" w14:textId="142C3A4D" w:rsidR="00281E4D" w:rsidRDefault="00281E4D" w:rsidP="0007470E">
      <w:pPr>
        <w:spacing w:after="0" w:line="240" w:lineRule="auto"/>
        <w:jc w:val="both"/>
        <w:rPr>
          <w:szCs w:val="24"/>
        </w:rPr>
      </w:pPr>
    </w:p>
    <w:p w14:paraId="7FC56613" w14:textId="52E9D964" w:rsidR="00281E4D" w:rsidRDefault="00281E4D" w:rsidP="0007470E">
      <w:pPr>
        <w:spacing w:after="0" w:line="240" w:lineRule="auto"/>
        <w:jc w:val="both"/>
        <w:rPr>
          <w:szCs w:val="24"/>
        </w:rPr>
      </w:pPr>
    </w:p>
    <w:p w14:paraId="5DF888B2" w14:textId="22A10F8C" w:rsidR="00281E4D" w:rsidRDefault="00281E4D" w:rsidP="0007470E">
      <w:pPr>
        <w:spacing w:after="0" w:line="240" w:lineRule="auto"/>
        <w:jc w:val="both"/>
        <w:rPr>
          <w:szCs w:val="24"/>
        </w:rPr>
      </w:pPr>
    </w:p>
    <w:p w14:paraId="17DE4381" w14:textId="44D076F1" w:rsidR="00281E4D" w:rsidRDefault="00281E4D" w:rsidP="0007470E">
      <w:pPr>
        <w:spacing w:after="0" w:line="240" w:lineRule="auto"/>
        <w:jc w:val="both"/>
        <w:rPr>
          <w:szCs w:val="24"/>
        </w:rPr>
      </w:pPr>
    </w:p>
    <w:p w14:paraId="0C6FD58B" w14:textId="395FEEBE" w:rsidR="00281E4D" w:rsidRDefault="00281E4D" w:rsidP="0007470E">
      <w:pPr>
        <w:spacing w:after="0" w:line="240" w:lineRule="auto"/>
        <w:jc w:val="both"/>
        <w:rPr>
          <w:szCs w:val="24"/>
        </w:rPr>
      </w:pPr>
    </w:p>
    <w:p w14:paraId="3056C02C" w14:textId="0B1726F6" w:rsidR="00281E4D" w:rsidRDefault="00281E4D" w:rsidP="0007470E">
      <w:pPr>
        <w:spacing w:after="0" w:line="240" w:lineRule="auto"/>
        <w:jc w:val="both"/>
        <w:rPr>
          <w:szCs w:val="24"/>
        </w:rPr>
      </w:pPr>
    </w:p>
    <w:p w14:paraId="123E7014" w14:textId="005E7866" w:rsidR="00281E4D" w:rsidRDefault="00281E4D" w:rsidP="0007470E">
      <w:pPr>
        <w:spacing w:after="0" w:line="240" w:lineRule="auto"/>
        <w:jc w:val="both"/>
        <w:rPr>
          <w:szCs w:val="24"/>
        </w:rPr>
      </w:pPr>
    </w:p>
    <w:p w14:paraId="433D9F52" w14:textId="2E15E475" w:rsidR="00281E4D" w:rsidRDefault="00281E4D" w:rsidP="0007470E">
      <w:pPr>
        <w:spacing w:after="0" w:line="240" w:lineRule="auto"/>
        <w:jc w:val="both"/>
        <w:rPr>
          <w:szCs w:val="24"/>
        </w:rPr>
      </w:pPr>
    </w:p>
    <w:p w14:paraId="18EA324D" w14:textId="6B98669F" w:rsidR="00281E4D" w:rsidRDefault="00281E4D" w:rsidP="0007470E">
      <w:pPr>
        <w:spacing w:after="0" w:line="240" w:lineRule="auto"/>
        <w:jc w:val="both"/>
        <w:rPr>
          <w:szCs w:val="24"/>
        </w:rPr>
      </w:pPr>
    </w:p>
    <w:p w14:paraId="50A5D9DF" w14:textId="05A42073" w:rsidR="00281E4D" w:rsidRDefault="00281E4D" w:rsidP="0007470E">
      <w:pPr>
        <w:spacing w:after="0" w:line="240" w:lineRule="auto"/>
        <w:jc w:val="both"/>
        <w:rPr>
          <w:szCs w:val="24"/>
        </w:rPr>
      </w:pPr>
    </w:p>
    <w:p w14:paraId="047D867E" w14:textId="5E9D316A" w:rsidR="00281E4D" w:rsidRDefault="00281E4D" w:rsidP="0007470E">
      <w:pPr>
        <w:spacing w:after="0" w:line="240" w:lineRule="auto"/>
        <w:jc w:val="both"/>
        <w:rPr>
          <w:szCs w:val="24"/>
        </w:rPr>
      </w:pPr>
    </w:p>
    <w:p w14:paraId="4F7D9EB3" w14:textId="213E2826" w:rsidR="00281E4D" w:rsidRDefault="00281E4D" w:rsidP="0007470E">
      <w:pPr>
        <w:spacing w:after="0" w:line="240" w:lineRule="auto"/>
        <w:jc w:val="both"/>
        <w:rPr>
          <w:szCs w:val="24"/>
        </w:rPr>
      </w:pPr>
    </w:p>
    <w:p w14:paraId="6896FB97" w14:textId="033EBC22" w:rsidR="00281E4D" w:rsidRDefault="00281E4D" w:rsidP="0007470E">
      <w:pPr>
        <w:spacing w:after="0" w:line="240" w:lineRule="auto"/>
        <w:jc w:val="both"/>
        <w:rPr>
          <w:szCs w:val="24"/>
        </w:rPr>
      </w:pPr>
    </w:p>
    <w:p w14:paraId="18C40386" w14:textId="32C7F4BD" w:rsidR="00281E4D" w:rsidRDefault="00281E4D" w:rsidP="0007470E">
      <w:pPr>
        <w:spacing w:after="0" w:line="240" w:lineRule="auto"/>
        <w:jc w:val="both"/>
        <w:rPr>
          <w:szCs w:val="24"/>
        </w:rPr>
      </w:pPr>
    </w:p>
    <w:p w14:paraId="3C04C4F6" w14:textId="1E04E417" w:rsidR="00281E4D" w:rsidRDefault="00281E4D" w:rsidP="0007470E">
      <w:pPr>
        <w:spacing w:after="0" w:line="240" w:lineRule="auto"/>
        <w:jc w:val="both"/>
        <w:rPr>
          <w:szCs w:val="24"/>
        </w:rPr>
      </w:pPr>
    </w:p>
    <w:p w14:paraId="3CAF0E36" w14:textId="22C10EE0" w:rsidR="00281E4D" w:rsidRDefault="00281E4D" w:rsidP="0007470E">
      <w:pPr>
        <w:spacing w:after="0" w:line="240" w:lineRule="auto"/>
        <w:jc w:val="both"/>
        <w:rPr>
          <w:szCs w:val="24"/>
        </w:rPr>
      </w:pPr>
    </w:p>
    <w:p w14:paraId="6364785F" w14:textId="206ABBEA" w:rsidR="00281E4D" w:rsidRDefault="00281E4D" w:rsidP="0007470E">
      <w:pPr>
        <w:spacing w:after="0" w:line="240" w:lineRule="auto"/>
        <w:jc w:val="both"/>
        <w:rPr>
          <w:szCs w:val="24"/>
        </w:rPr>
      </w:pPr>
    </w:p>
    <w:p w14:paraId="39B7CCF6" w14:textId="3165162C" w:rsidR="00281E4D" w:rsidRDefault="00281E4D" w:rsidP="00281E4D">
      <w:pPr>
        <w:spacing w:after="0" w:line="240" w:lineRule="auto"/>
        <w:jc w:val="center"/>
        <w:rPr>
          <w:sz w:val="28"/>
          <w:szCs w:val="28"/>
        </w:rPr>
      </w:pPr>
      <w:r w:rsidRPr="00281E4D">
        <w:rPr>
          <w:sz w:val="28"/>
          <w:szCs w:val="28"/>
        </w:rPr>
        <w:t>Београд, јануар 2022</w:t>
      </w:r>
    </w:p>
    <w:p w14:paraId="0E10663C" w14:textId="10C88190" w:rsidR="00290A56" w:rsidRPr="00290A56" w:rsidRDefault="00290A56" w:rsidP="00281E4D">
      <w:pPr>
        <w:spacing w:after="0" w:line="240" w:lineRule="auto"/>
        <w:jc w:val="center"/>
        <w:rPr>
          <w:b/>
          <w:bCs/>
          <w:sz w:val="28"/>
          <w:szCs w:val="28"/>
        </w:rPr>
      </w:pPr>
      <w:r w:rsidRPr="00290A56">
        <w:rPr>
          <w:b/>
          <w:bCs/>
          <w:sz w:val="28"/>
          <w:szCs w:val="28"/>
        </w:rPr>
        <w:lastRenderedPageBreak/>
        <w:t>С А Д Р Ж А Ј</w:t>
      </w:r>
    </w:p>
    <w:p w14:paraId="771F1F2A" w14:textId="7FFB94C0" w:rsidR="00290A56" w:rsidRDefault="00290A56" w:rsidP="00290A56">
      <w:pPr>
        <w:spacing w:after="0" w:line="240" w:lineRule="auto"/>
        <w:rPr>
          <w:sz w:val="28"/>
          <w:szCs w:val="28"/>
        </w:rPr>
      </w:pPr>
    </w:p>
    <w:p w14:paraId="5899001E" w14:textId="2C3B6470" w:rsidR="005633D0" w:rsidRPr="00AD0C70" w:rsidRDefault="005633D0" w:rsidP="005633D0">
      <w:pPr>
        <w:spacing w:after="0" w:line="240" w:lineRule="auto"/>
        <w:jc w:val="both"/>
        <w:rPr>
          <w:b/>
          <w:bCs/>
          <w:sz w:val="28"/>
          <w:szCs w:val="28"/>
        </w:rPr>
      </w:pPr>
      <w:r w:rsidRPr="00AD0C70">
        <w:rPr>
          <w:b/>
          <w:bCs/>
          <w:sz w:val="28"/>
          <w:szCs w:val="28"/>
        </w:rPr>
        <w:t>УВОД</w:t>
      </w:r>
      <w:r>
        <w:rPr>
          <w:b/>
          <w:bCs/>
          <w:sz w:val="28"/>
          <w:szCs w:val="28"/>
        </w:rPr>
        <w:t xml:space="preserve">    </w:t>
      </w:r>
      <w:r w:rsidRPr="005633D0">
        <w:rPr>
          <w:sz w:val="28"/>
          <w:szCs w:val="28"/>
        </w:rPr>
        <w:t xml:space="preserve">..........................................................................................................  </w:t>
      </w:r>
      <w:r w:rsidR="00B60D49">
        <w:rPr>
          <w:sz w:val="28"/>
          <w:szCs w:val="28"/>
        </w:rPr>
        <w:t>4</w:t>
      </w:r>
      <w:r>
        <w:rPr>
          <w:b/>
          <w:bCs/>
          <w:sz w:val="28"/>
          <w:szCs w:val="28"/>
        </w:rPr>
        <w:t xml:space="preserve"> </w:t>
      </w:r>
    </w:p>
    <w:p w14:paraId="5AE8A19B" w14:textId="77777777" w:rsidR="005633D0" w:rsidRDefault="005633D0" w:rsidP="005633D0">
      <w:pPr>
        <w:spacing w:after="0" w:line="240" w:lineRule="auto"/>
        <w:jc w:val="both"/>
        <w:rPr>
          <w:b/>
          <w:bCs/>
          <w:sz w:val="28"/>
          <w:szCs w:val="28"/>
        </w:rPr>
      </w:pPr>
    </w:p>
    <w:p w14:paraId="00A65D80" w14:textId="58F57078" w:rsidR="005633D0" w:rsidRPr="005633D0" w:rsidRDefault="005633D0" w:rsidP="005633D0">
      <w:pPr>
        <w:spacing w:after="0" w:line="240" w:lineRule="auto"/>
        <w:jc w:val="both"/>
        <w:rPr>
          <w:sz w:val="28"/>
          <w:szCs w:val="28"/>
        </w:rPr>
      </w:pPr>
      <w:r w:rsidRPr="00AD0C70">
        <w:rPr>
          <w:b/>
          <w:bCs/>
          <w:sz w:val="28"/>
          <w:szCs w:val="28"/>
        </w:rPr>
        <w:t xml:space="preserve">1. СИСТЕМ ПЛАТА ЗАПОСЛЕНИХ </w:t>
      </w:r>
      <w:r>
        <w:rPr>
          <w:b/>
          <w:bCs/>
          <w:sz w:val="28"/>
          <w:szCs w:val="28"/>
        </w:rPr>
        <w:t xml:space="preserve">  </w:t>
      </w:r>
    </w:p>
    <w:p w14:paraId="095DA429" w14:textId="040B681C" w:rsidR="005633D0" w:rsidRPr="00AD0C70" w:rsidRDefault="005633D0" w:rsidP="005633D0">
      <w:pPr>
        <w:spacing w:after="0" w:line="240" w:lineRule="auto"/>
        <w:jc w:val="both"/>
        <w:rPr>
          <w:b/>
          <w:bCs/>
          <w:sz w:val="28"/>
          <w:szCs w:val="28"/>
        </w:rPr>
      </w:pPr>
      <w:r w:rsidRPr="00AD0C70">
        <w:rPr>
          <w:b/>
          <w:bCs/>
          <w:sz w:val="28"/>
          <w:szCs w:val="28"/>
        </w:rPr>
        <w:t xml:space="preserve">    У ЈАВНОМ СЕКТОРУ</w:t>
      </w:r>
      <w:r>
        <w:rPr>
          <w:b/>
          <w:bCs/>
          <w:sz w:val="28"/>
          <w:szCs w:val="28"/>
        </w:rPr>
        <w:t xml:space="preserve">    </w:t>
      </w:r>
      <w:r w:rsidRPr="005633D0">
        <w:rPr>
          <w:sz w:val="28"/>
          <w:szCs w:val="28"/>
        </w:rPr>
        <w:t>...............</w:t>
      </w:r>
      <w:r>
        <w:rPr>
          <w:sz w:val="28"/>
          <w:szCs w:val="28"/>
        </w:rPr>
        <w:t>....................</w:t>
      </w:r>
      <w:r w:rsidRPr="005633D0">
        <w:rPr>
          <w:sz w:val="28"/>
          <w:szCs w:val="28"/>
        </w:rPr>
        <w:t>....................................</w:t>
      </w:r>
      <w:r>
        <w:rPr>
          <w:sz w:val="28"/>
          <w:szCs w:val="28"/>
        </w:rPr>
        <w:t xml:space="preserve">  </w:t>
      </w:r>
      <w:r w:rsidR="00B60D49">
        <w:rPr>
          <w:sz w:val="28"/>
          <w:szCs w:val="28"/>
        </w:rPr>
        <w:t>4</w:t>
      </w:r>
    </w:p>
    <w:p w14:paraId="1124CAEB" w14:textId="77777777" w:rsidR="005633D0" w:rsidRDefault="005633D0" w:rsidP="005633D0">
      <w:pPr>
        <w:spacing w:after="0" w:line="240" w:lineRule="auto"/>
        <w:jc w:val="both"/>
        <w:rPr>
          <w:b/>
          <w:bCs/>
          <w:sz w:val="28"/>
          <w:szCs w:val="28"/>
        </w:rPr>
      </w:pPr>
    </w:p>
    <w:p w14:paraId="686F7643" w14:textId="298C945F" w:rsidR="005633D0" w:rsidRPr="00AD0C70" w:rsidRDefault="005633D0" w:rsidP="005633D0">
      <w:pPr>
        <w:spacing w:after="0" w:line="240" w:lineRule="auto"/>
        <w:jc w:val="both"/>
        <w:rPr>
          <w:b/>
          <w:bCs/>
          <w:sz w:val="28"/>
          <w:szCs w:val="28"/>
        </w:rPr>
      </w:pPr>
      <w:r w:rsidRPr="00AD0C70">
        <w:rPr>
          <w:b/>
          <w:bCs/>
          <w:sz w:val="28"/>
          <w:szCs w:val="28"/>
        </w:rPr>
        <w:t>1.</w:t>
      </w:r>
      <w:r w:rsidRPr="00AD0C70">
        <w:rPr>
          <w:b/>
          <w:bCs/>
          <w:sz w:val="28"/>
          <w:szCs w:val="28"/>
          <w:lang w:val="sr-Latn-RS"/>
        </w:rPr>
        <w:t>1</w:t>
      </w:r>
      <w:r w:rsidRPr="00AD0C70">
        <w:rPr>
          <w:b/>
          <w:bCs/>
          <w:sz w:val="28"/>
          <w:szCs w:val="28"/>
        </w:rPr>
        <w:t xml:space="preserve">. Карактеристике система плата </w:t>
      </w:r>
    </w:p>
    <w:p w14:paraId="1718C49E" w14:textId="2592ED7E" w:rsidR="005633D0" w:rsidRPr="00AD0C70" w:rsidRDefault="005633D0" w:rsidP="005633D0">
      <w:pPr>
        <w:spacing w:after="0" w:line="240" w:lineRule="auto"/>
        <w:jc w:val="both"/>
        <w:rPr>
          <w:b/>
          <w:bCs/>
          <w:sz w:val="28"/>
          <w:szCs w:val="28"/>
        </w:rPr>
      </w:pPr>
      <w:r w:rsidRPr="00AD0C70">
        <w:rPr>
          <w:b/>
          <w:bCs/>
          <w:sz w:val="28"/>
          <w:szCs w:val="28"/>
        </w:rPr>
        <w:t xml:space="preserve">       запослених у јавном сектору</w:t>
      </w:r>
      <w:r>
        <w:rPr>
          <w:b/>
          <w:bCs/>
          <w:sz w:val="28"/>
          <w:szCs w:val="28"/>
        </w:rPr>
        <w:t xml:space="preserve"> </w:t>
      </w:r>
      <w:r w:rsidRPr="005633D0">
        <w:rPr>
          <w:sz w:val="28"/>
          <w:szCs w:val="28"/>
        </w:rPr>
        <w:t xml:space="preserve">..............................................................  </w:t>
      </w:r>
      <w:r w:rsidR="00B60D49">
        <w:rPr>
          <w:sz w:val="28"/>
          <w:szCs w:val="28"/>
        </w:rPr>
        <w:t>4</w:t>
      </w:r>
    </w:p>
    <w:p w14:paraId="6F753A0F" w14:textId="77777777" w:rsidR="005633D0" w:rsidRDefault="005633D0" w:rsidP="005633D0">
      <w:pPr>
        <w:spacing w:after="0" w:line="240" w:lineRule="auto"/>
        <w:jc w:val="both"/>
        <w:rPr>
          <w:rFonts w:cs="Times New Roman"/>
          <w:b/>
          <w:bCs/>
          <w:sz w:val="28"/>
          <w:szCs w:val="28"/>
        </w:rPr>
      </w:pPr>
    </w:p>
    <w:p w14:paraId="2C3B9C25" w14:textId="4B895B02" w:rsidR="005633D0" w:rsidRPr="00AD0C70" w:rsidRDefault="005633D0" w:rsidP="005633D0">
      <w:pPr>
        <w:spacing w:after="0" w:line="240" w:lineRule="auto"/>
        <w:jc w:val="both"/>
        <w:rPr>
          <w:rFonts w:cs="Times New Roman"/>
          <w:b/>
          <w:bCs/>
          <w:sz w:val="28"/>
          <w:szCs w:val="28"/>
        </w:rPr>
      </w:pPr>
      <w:r w:rsidRPr="00AD0C70">
        <w:rPr>
          <w:rFonts w:cs="Times New Roman"/>
          <w:b/>
          <w:bCs/>
          <w:sz w:val="28"/>
          <w:szCs w:val="28"/>
        </w:rPr>
        <w:t>1.</w:t>
      </w:r>
      <w:r w:rsidRPr="00AD0C70">
        <w:rPr>
          <w:rFonts w:cs="Times New Roman"/>
          <w:b/>
          <w:bCs/>
          <w:sz w:val="28"/>
          <w:szCs w:val="28"/>
          <w:lang w:val="sr-Latn-RS"/>
        </w:rPr>
        <w:t>2</w:t>
      </w:r>
      <w:r w:rsidRPr="00AD0C70">
        <w:rPr>
          <w:rFonts w:cs="Times New Roman"/>
          <w:b/>
          <w:bCs/>
          <w:sz w:val="28"/>
          <w:szCs w:val="28"/>
        </w:rPr>
        <w:t xml:space="preserve">. Реформа система плата запослених </w:t>
      </w:r>
    </w:p>
    <w:p w14:paraId="05E1FA82" w14:textId="74DCBE12" w:rsidR="005633D0" w:rsidRPr="00AD0C70" w:rsidRDefault="005633D0" w:rsidP="005633D0">
      <w:pPr>
        <w:spacing w:after="0" w:line="240" w:lineRule="auto"/>
        <w:jc w:val="both"/>
        <w:rPr>
          <w:rFonts w:cs="Times New Roman"/>
          <w:b/>
          <w:bCs/>
          <w:sz w:val="28"/>
          <w:szCs w:val="28"/>
        </w:rPr>
      </w:pPr>
      <w:r w:rsidRPr="00AD0C70">
        <w:rPr>
          <w:rFonts w:cs="Times New Roman"/>
          <w:b/>
          <w:bCs/>
          <w:sz w:val="28"/>
          <w:szCs w:val="28"/>
        </w:rPr>
        <w:t xml:space="preserve">       у јавном сектору</w:t>
      </w:r>
      <w:r>
        <w:rPr>
          <w:rFonts w:cs="Times New Roman"/>
          <w:b/>
          <w:bCs/>
          <w:sz w:val="28"/>
          <w:szCs w:val="28"/>
        </w:rPr>
        <w:t xml:space="preserve">  </w:t>
      </w:r>
      <w:r w:rsidRPr="005633D0">
        <w:rPr>
          <w:sz w:val="28"/>
          <w:szCs w:val="28"/>
        </w:rPr>
        <w:t xml:space="preserve">.................................................................................  </w:t>
      </w:r>
      <w:r w:rsidR="00B60D49">
        <w:rPr>
          <w:sz w:val="28"/>
          <w:szCs w:val="28"/>
        </w:rPr>
        <w:t>5</w:t>
      </w:r>
    </w:p>
    <w:p w14:paraId="4953F025" w14:textId="3E2B366E" w:rsidR="005633D0" w:rsidRPr="00AD0C70" w:rsidRDefault="005633D0" w:rsidP="00B60D49">
      <w:pPr>
        <w:spacing w:after="0" w:line="240" w:lineRule="auto"/>
        <w:ind w:firstLine="708"/>
        <w:jc w:val="both"/>
        <w:rPr>
          <w:rFonts w:cs="Times New Roman"/>
          <w:sz w:val="28"/>
          <w:szCs w:val="28"/>
        </w:rPr>
      </w:pPr>
      <w:r w:rsidRPr="00AD0C70">
        <w:rPr>
          <w:rFonts w:cs="Times New Roman"/>
          <w:sz w:val="28"/>
          <w:szCs w:val="28"/>
        </w:rPr>
        <w:t>1.</w:t>
      </w:r>
      <w:r w:rsidRPr="00AD0C70">
        <w:rPr>
          <w:rFonts w:cs="Times New Roman"/>
          <w:sz w:val="28"/>
          <w:szCs w:val="28"/>
          <w:lang w:val="sr-Latn-RS"/>
        </w:rPr>
        <w:t>2</w:t>
      </w:r>
      <w:r w:rsidRPr="00AD0C70">
        <w:rPr>
          <w:rFonts w:cs="Times New Roman"/>
          <w:sz w:val="28"/>
          <w:szCs w:val="28"/>
        </w:rPr>
        <w:t>.1. Најава реформе платних разреда</w:t>
      </w:r>
      <w:r>
        <w:rPr>
          <w:rFonts w:cs="Times New Roman"/>
          <w:sz w:val="28"/>
          <w:szCs w:val="28"/>
        </w:rPr>
        <w:t xml:space="preserve"> </w:t>
      </w:r>
      <w:r w:rsidRPr="005633D0">
        <w:rPr>
          <w:sz w:val="28"/>
          <w:szCs w:val="28"/>
        </w:rPr>
        <w:t>.............................</w:t>
      </w:r>
      <w:r w:rsidR="00B60D49">
        <w:rPr>
          <w:sz w:val="28"/>
          <w:szCs w:val="28"/>
        </w:rPr>
        <w:t>.</w:t>
      </w:r>
      <w:r w:rsidRPr="005633D0">
        <w:rPr>
          <w:sz w:val="28"/>
          <w:szCs w:val="28"/>
        </w:rPr>
        <w:t xml:space="preserve">..............  </w:t>
      </w:r>
      <w:r w:rsidR="00B60D49">
        <w:rPr>
          <w:sz w:val="28"/>
          <w:szCs w:val="28"/>
        </w:rPr>
        <w:t>5</w:t>
      </w:r>
    </w:p>
    <w:p w14:paraId="343087A5" w14:textId="4D5A1261" w:rsidR="005633D0" w:rsidRPr="00AD0C70" w:rsidRDefault="005633D0" w:rsidP="00B60D49">
      <w:pPr>
        <w:spacing w:after="0" w:line="240" w:lineRule="auto"/>
        <w:ind w:firstLine="708"/>
        <w:jc w:val="both"/>
        <w:rPr>
          <w:rFonts w:cs="Times New Roman"/>
          <w:sz w:val="28"/>
          <w:szCs w:val="28"/>
        </w:rPr>
      </w:pPr>
      <w:r w:rsidRPr="00AD0C70">
        <w:rPr>
          <w:rFonts w:cs="Times New Roman"/>
          <w:sz w:val="28"/>
          <w:szCs w:val="28"/>
        </w:rPr>
        <w:t>1.</w:t>
      </w:r>
      <w:r w:rsidRPr="00AD0C70">
        <w:rPr>
          <w:rFonts w:cs="Times New Roman"/>
          <w:sz w:val="28"/>
          <w:szCs w:val="28"/>
          <w:lang w:val="sr-Latn-RS"/>
        </w:rPr>
        <w:t>2</w:t>
      </w:r>
      <w:r w:rsidRPr="00AD0C70">
        <w:rPr>
          <w:rFonts w:cs="Times New Roman"/>
          <w:sz w:val="28"/>
          <w:szCs w:val="28"/>
        </w:rPr>
        <w:t>.2. Стратегија реформе јавне управе</w:t>
      </w:r>
      <w:r>
        <w:rPr>
          <w:rFonts w:cs="Times New Roman"/>
          <w:sz w:val="28"/>
          <w:szCs w:val="28"/>
        </w:rPr>
        <w:t xml:space="preserve"> </w:t>
      </w:r>
      <w:r w:rsidRPr="005633D0">
        <w:rPr>
          <w:sz w:val="28"/>
          <w:szCs w:val="28"/>
        </w:rPr>
        <w:t>...............................</w:t>
      </w:r>
      <w:r>
        <w:rPr>
          <w:sz w:val="28"/>
          <w:szCs w:val="28"/>
        </w:rPr>
        <w:t>....</w:t>
      </w:r>
      <w:r w:rsidRPr="005633D0">
        <w:rPr>
          <w:sz w:val="28"/>
          <w:szCs w:val="28"/>
        </w:rPr>
        <w:t>.....</w:t>
      </w:r>
      <w:r w:rsidR="00B60D49">
        <w:rPr>
          <w:sz w:val="28"/>
          <w:szCs w:val="28"/>
        </w:rPr>
        <w:t>.</w:t>
      </w:r>
      <w:r w:rsidRPr="005633D0">
        <w:rPr>
          <w:sz w:val="28"/>
          <w:szCs w:val="28"/>
        </w:rPr>
        <w:t xml:space="preserve">...  </w:t>
      </w:r>
      <w:r w:rsidR="00B60D49">
        <w:rPr>
          <w:sz w:val="28"/>
          <w:szCs w:val="28"/>
        </w:rPr>
        <w:t>5</w:t>
      </w:r>
    </w:p>
    <w:p w14:paraId="44D0945E" w14:textId="3123A27F" w:rsidR="005633D0" w:rsidRPr="00AD0C70" w:rsidRDefault="005633D0" w:rsidP="00B60D49">
      <w:pPr>
        <w:spacing w:after="0" w:line="240" w:lineRule="auto"/>
        <w:ind w:firstLine="708"/>
        <w:jc w:val="both"/>
        <w:rPr>
          <w:rFonts w:cs="Times New Roman"/>
          <w:sz w:val="28"/>
          <w:szCs w:val="28"/>
        </w:rPr>
      </w:pPr>
      <w:r w:rsidRPr="00AD0C70">
        <w:rPr>
          <w:rFonts w:cs="Times New Roman"/>
          <w:sz w:val="28"/>
          <w:szCs w:val="28"/>
        </w:rPr>
        <w:t>1.2.3. Закон о систему плата запослених у јавном сектору</w:t>
      </w:r>
      <w:r>
        <w:rPr>
          <w:rFonts w:cs="Times New Roman"/>
          <w:sz w:val="28"/>
          <w:szCs w:val="28"/>
        </w:rPr>
        <w:t xml:space="preserve"> </w:t>
      </w:r>
      <w:r w:rsidRPr="005633D0">
        <w:rPr>
          <w:sz w:val="28"/>
          <w:szCs w:val="28"/>
        </w:rPr>
        <w:t xml:space="preserve">............  </w:t>
      </w:r>
      <w:r w:rsidR="00B60D49">
        <w:rPr>
          <w:sz w:val="28"/>
          <w:szCs w:val="28"/>
        </w:rPr>
        <w:t>5</w:t>
      </w:r>
    </w:p>
    <w:p w14:paraId="19C8B217" w14:textId="7C2D7686" w:rsidR="005633D0" w:rsidRPr="00AD0C70" w:rsidRDefault="005633D0" w:rsidP="00B60D49">
      <w:pPr>
        <w:spacing w:after="0" w:line="240" w:lineRule="auto"/>
        <w:ind w:firstLine="708"/>
        <w:jc w:val="both"/>
        <w:rPr>
          <w:sz w:val="28"/>
          <w:szCs w:val="28"/>
        </w:rPr>
      </w:pPr>
      <w:r w:rsidRPr="00AD0C70">
        <w:rPr>
          <w:sz w:val="28"/>
          <w:szCs w:val="28"/>
        </w:rPr>
        <w:t>1.2.4. Фискална стратегија</w:t>
      </w:r>
      <w:r w:rsidR="00B60D49">
        <w:rPr>
          <w:sz w:val="28"/>
          <w:szCs w:val="28"/>
        </w:rPr>
        <w:t xml:space="preserve"> </w:t>
      </w:r>
      <w:r w:rsidR="00B60D49" w:rsidRPr="005633D0">
        <w:rPr>
          <w:sz w:val="28"/>
          <w:szCs w:val="28"/>
        </w:rPr>
        <w:t>......</w:t>
      </w:r>
      <w:r w:rsidR="001D2C6E">
        <w:rPr>
          <w:sz w:val="28"/>
          <w:szCs w:val="28"/>
        </w:rPr>
        <w:t>...</w:t>
      </w:r>
      <w:r w:rsidR="00B60D49" w:rsidRPr="005633D0">
        <w:rPr>
          <w:sz w:val="28"/>
          <w:szCs w:val="28"/>
        </w:rPr>
        <w:t xml:space="preserve">........................................................  </w:t>
      </w:r>
      <w:r w:rsidR="00B60D49">
        <w:rPr>
          <w:sz w:val="28"/>
          <w:szCs w:val="28"/>
        </w:rPr>
        <w:t>6</w:t>
      </w:r>
    </w:p>
    <w:p w14:paraId="0C30A2B4" w14:textId="77777777" w:rsidR="005633D0" w:rsidRDefault="005633D0" w:rsidP="005633D0">
      <w:pPr>
        <w:spacing w:after="0" w:line="240" w:lineRule="auto"/>
        <w:jc w:val="both"/>
        <w:rPr>
          <w:rFonts w:cs="Times New Roman"/>
          <w:b/>
          <w:bCs/>
          <w:sz w:val="28"/>
          <w:szCs w:val="28"/>
        </w:rPr>
      </w:pPr>
    </w:p>
    <w:p w14:paraId="4364D41A" w14:textId="6E108E51" w:rsidR="005633D0" w:rsidRDefault="005633D0" w:rsidP="005633D0">
      <w:pPr>
        <w:spacing w:after="0" w:line="240" w:lineRule="auto"/>
        <w:jc w:val="both"/>
        <w:rPr>
          <w:rFonts w:cs="Times New Roman"/>
          <w:b/>
          <w:bCs/>
          <w:sz w:val="28"/>
          <w:szCs w:val="28"/>
        </w:rPr>
      </w:pPr>
      <w:r w:rsidRPr="00B36D29">
        <w:rPr>
          <w:rFonts w:cs="Times New Roman"/>
          <w:b/>
          <w:bCs/>
          <w:sz w:val="28"/>
          <w:szCs w:val="28"/>
        </w:rPr>
        <w:t>2. ПРОСЕЧНА ЗАРАДА ПО ЗАПОСЛЕНОМ</w:t>
      </w:r>
    </w:p>
    <w:p w14:paraId="0E29C8AF" w14:textId="1947B177" w:rsidR="005633D0" w:rsidRPr="00B36D29" w:rsidRDefault="005633D0" w:rsidP="005633D0">
      <w:pPr>
        <w:spacing w:after="0" w:line="240" w:lineRule="auto"/>
        <w:jc w:val="both"/>
        <w:rPr>
          <w:rFonts w:cs="Times New Roman"/>
          <w:b/>
          <w:bCs/>
          <w:sz w:val="28"/>
          <w:szCs w:val="28"/>
        </w:rPr>
      </w:pPr>
      <w:r>
        <w:rPr>
          <w:rFonts w:cs="Times New Roman"/>
          <w:b/>
          <w:bCs/>
          <w:sz w:val="28"/>
          <w:szCs w:val="28"/>
        </w:rPr>
        <w:t xml:space="preserve">    У ОБРАЗОВАЊУ   </w:t>
      </w:r>
      <w:r w:rsidRPr="005633D0">
        <w:rPr>
          <w:sz w:val="28"/>
          <w:szCs w:val="28"/>
        </w:rPr>
        <w:t>................................</w:t>
      </w:r>
      <w:r>
        <w:rPr>
          <w:sz w:val="28"/>
          <w:szCs w:val="28"/>
        </w:rPr>
        <w:t>....</w:t>
      </w:r>
      <w:r w:rsidRPr="005633D0">
        <w:rPr>
          <w:sz w:val="28"/>
          <w:szCs w:val="28"/>
        </w:rPr>
        <w:t>..</w:t>
      </w:r>
      <w:r>
        <w:rPr>
          <w:sz w:val="28"/>
          <w:szCs w:val="28"/>
        </w:rPr>
        <w:t>...........................</w:t>
      </w:r>
      <w:r w:rsidRPr="005633D0">
        <w:rPr>
          <w:sz w:val="28"/>
          <w:szCs w:val="28"/>
        </w:rPr>
        <w:t xml:space="preserve">................  </w:t>
      </w:r>
      <w:r w:rsidR="00B60D49">
        <w:rPr>
          <w:sz w:val="28"/>
          <w:szCs w:val="28"/>
        </w:rPr>
        <w:t>8</w:t>
      </w:r>
    </w:p>
    <w:p w14:paraId="3519769D" w14:textId="77777777" w:rsidR="005633D0" w:rsidRDefault="005633D0" w:rsidP="005633D0">
      <w:pPr>
        <w:spacing w:after="0" w:line="240" w:lineRule="auto"/>
        <w:jc w:val="both"/>
        <w:rPr>
          <w:rFonts w:cs="Times New Roman"/>
          <w:b/>
          <w:bCs/>
          <w:sz w:val="28"/>
          <w:szCs w:val="28"/>
        </w:rPr>
      </w:pPr>
    </w:p>
    <w:p w14:paraId="74048FE1" w14:textId="575FE4A5" w:rsidR="005633D0" w:rsidRDefault="005633D0" w:rsidP="005633D0">
      <w:pPr>
        <w:spacing w:after="0" w:line="240" w:lineRule="auto"/>
        <w:jc w:val="both"/>
        <w:rPr>
          <w:sz w:val="28"/>
          <w:szCs w:val="28"/>
        </w:rPr>
      </w:pPr>
      <w:r w:rsidRPr="00B36D29">
        <w:rPr>
          <w:rFonts w:cs="Times New Roman"/>
          <w:b/>
          <w:bCs/>
          <w:sz w:val="28"/>
          <w:szCs w:val="28"/>
        </w:rPr>
        <w:t>2.1. Просечна зарада у октобру 2021. године</w:t>
      </w:r>
      <w:r>
        <w:rPr>
          <w:rFonts w:cs="Times New Roman"/>
          <w:b/>
          <w:bCs/>
          <w:sz w:val="28"/>
          <w:szCs w:val="28"/>
        </w:rPr>
        <w:t xml:space="preserve">  </w:t>
      </w:r>
      <w:r w:rsidRPr="005633D0">
        <w:rPr>
          <w:sz w:val="28"/>
          <w:szCs w:val="28"/>
        </w:rPr>
        <w:t>....................</w:t>
      </w:r>
      <w:r>
        <w:rPr>
          <w:sz w:val="28"/>
          <w:szCs w:val="28"/>
        </w:rPr>
        <w:t>..</w:t>
      </w:r>
      <w:r w:rsidRPr="005633D0">
        <w:rPr>
          <w:sz w:val="28"/>
          <w:szCs w:val="28"/>
        </w:rPr>
        <w:t xml:space="preserve">..................  </w:t>
      </w:r>
      <w:r w:rsidR="00B60D49">
        <w:rPr>
          <w:sz w:val="28"/>
          <w:szCs w:val="28"/>
        </w:rPr>
        <w:t>8</w:t>
      </w:r>
    </w:p>
    <w:p w14:paraId="2BC4DC67" w14:textId="3A4820CD" w:rsidR="005633D0" w:rsidRDefault="005633D0" w:rsidP="005633D0">
      <w:pPr>
        <w:spacing w:after="0" w:line="240" w:lineRule="auto"/>
        <w:jc w:val="both"/>
        <w:rPr>
          <w:sz w:val="28"/>
          <w:szCs w:val="28"/>
        </w:rPr>
      </w:pPr>
    </w:p>
    <w:p w14:paraId="10265447" w14:textId="77777777" w:rsidR="005633D0" w:rsidRPr="00D93838" w:rsidRDefault="005633D0" w:rsidP="005633D0">
      <w:pPr>
        <w:spacing w:after="0" w:line="240" w:lineRule="auto"/>
        <w:jc w:val="both"/>
        <w:rPr>
          <w:b/>
          <w:bCs/>
          <w:sz w:val="28"/>
          <w:szCs w:val="28"/>
        </w:rPr>
      </w:pPr>
      <w:r w:rsidRPr="00D93838">
        <w:rPr>
          <w:b/>
          <w:bCs/>
          <w:sz w:val="28"/>
          <w:szCs w:val="28"/>
        </w:rPr>
        <w:t>2.2. Реална зарада у образовању</w:t>
      </w:r>
    </w:p>
    <w:p w14:paraId="68D1CDC0" w14:textId="7E5B6244" w:rsidR="00A16B28" w:rsidRDefault="005633D0" w:rsidP="00A16B28">
      <w:pPr>
        <w:spacing w:after="0" w:line="240" w:lineRule="auto"/>
        <w:jc w:val="both"/>
        <w:rPr>
          <w:sz w:val="28"/>
          <w:szCs w:val="28"/>
        </w:rPr>
      </w:pPr>
      <w:r w:rsidRPr="00D93838">
        <w:rPr>
          <w:b/>
          <w:bCs/>
          <w:sz w:val="28"/>
          <w:szCs w:val="28"/>
        </w:rPr>
        <w:t xml:space="preserve">       (2010-2021 октобар)</w:t>
      </w:r>
      <w:r w:rsidR="00A16B28">
        <w:rPr>
          <w:b/>
          <w:bCs/>
          <w:sz w:val="28"/>
          <w:szCs w:val="28"/>
        </w:rPr>
        <w:t xml:space="preserve"> </w:t>
      </w:r>
      <w:r w:rsidR="00A16B28" w:rsidRPr="005633D0">
        <w:rPr>
          <w:sz w:val="28"/>
          <w:szCs w:val="28"/>
        </w:rPr>
        <w:t>....................</w:t>
      </w:r>
      <w:r w:rsidR="00A16B28">
        <w:rPr>
          <w:sz w:val="28"/>
          <w:szCs w:val="28"/>
        </w:rPr>
        <w:t>..</w:t>
      </w:r>
      <w:r w:rsidR="00A16B28" w:rsidRPr="005633D0">
        <w:rPr>
          <w:sz w:val="28"/>
          <w:szCs w:val="28"/>
        </w:rPr>
        <w:t>....</w:t>
      </w:r>
      <w:r w:rsidR="00A16B28">
        <w:rPr>
          <w:sz w:val="28"/>
          <w:szCs w:val="28"/>
        </w:rPr>
        <w:t>.....................................</w:t>
      </w:r>
      <w:r w:rsidR="00A16B28" w:rsidRPr="005633D0">
        <w:rPr>
          <w:sz w:val="28"/>
          <w:szCs w:val="28"/>
        </w:rPr>
        <w:t xml:space="preserve">..............  </w:t>
      </w:r>
      <w:r w:rsidR="00B60D49">
        <w:rPr>
          <w:sz w:val="28"/>
          <w:szCs w:val="28"/>
        </w:rPr>
        <w:t>10</w:t>
      </w:r>
    </w:p>
    <w:p w14:paraId="53CF2E64" w14:textId="77777777" w:rsidR="00A16B28" w:rsidRDefault="00A16B28" w:rsidP="00A16B28">
      <w:pPr>
        <w:spacing w:after="0" w:line="240" w:lineRule="auto"/>
        <w:jc w:val="both"/>
        <w:rPr>
          <w:sz w:val="28"/>
          <w:szCs w:val="28"/>
        </w:rPr>
      </w:pPr>
    </w:p>
    <w:p w14:paraId="23A65C4C" w14:textId="77777777" w:rsidR="00A16B28" w:rsidRDefault="00A16B28" w:rsidP="005633D0">
      <w:pPr>
        <w:spacing w:after="0" w:line="240" w:lineRule="auto"/>
        <w:jc w:val="both"/>
        <w:rPr>
          <w:b/>
          <w:bCs/>
          <w:sz w:val="28"/>
          <w:szCs w:val="28"/>
        </w:rPr>
      </w:pPr>
      <w:r w:rsidRPr="00A16B28">
        <w:rPr>
          <w:b/>
          <w:bCs/>
          <w:sz w:val="28"/>
          <w:szCs w:val="28"/>
        </w:rPr>
        <w:t xml:space="preserve">3. ЗАРАДЕ ЗАПОСЛЕНИХ У ЈАВНОМ СЕКТОРУ </w:t>
      </w:r>
    </w:p>
    <w:p w14:paraId="5CA2D98E" w14:textId="790A2712" w:rsidR="00A16B28" w:rsidRDefault="00A16B28" w:rsidP="00A16B28">
      <w:pPr>
        <w:spacing w:after="0" w:line="240" w:lineRule="auto"/>
        <w:jc w:val="both"/>
        <w:rPr>
          <w:sz w:val="28"/>
          <w:szCs w:val="28"/>
        </w:rPr>
      </w:pPr>
      <w:r>
        <w:rPr>
          <w:b/>
          <w:bCs/>
          <w:sz w:val="28"/>
          <w:szCs w:val="28"/>
        </w:rPr>
        <w:t xml:space="preserve">    </w:t>
      </w:r>
      <w:r w:rsidRPr="00A16B28">
        <w:rPr>
          <w:b/>
          <w:bCs/>
          <w:sz w:val="28"/>
          <w:szCs w:val="28"/>
        </w:rPr>
        <w:t>У 2022. ГОДИНИ</w:t>
      </w:r>
      <w:r>
        <w:rPr>
          <w:b/>
          <w:bCs/>
          <w:sz w:val="28"/>
          <w:szCs w:val="28"/>
        </w:rPr>
        <w:t xml:space="preserve"> </w:t>
      </w:r>
      <w:r w:rsidRPr="005633D0">
        <w:rPr>
          <w:sz w:val="28"/>
          <w:szCs w:val="28"/>
        </w:rPr>
        <w:t>....................</w:t>
      </w:r>
      <w:r>
        <w:rPr>
          <w:sz w:val="28"/>
          <w:szCs w:val="28"/>
        </w:rPr>
        <w:t>..............................................</w:t>
      </w:r>
      <w:r w:rsidRPr="005633D0">
        <w:rPr>
          <w:sz w:val="28"/>
          <w:szCs w:val="28"/>
        </w:rPr>
        <w:t xml:space="preserve">..................  </w:t>
      </w:r>
      <w:r w:rsidR="00B60D49">
        <w:rPr>
          <w:sz w:val="28"/>
          <w:szCs w:val="28"/>
        </w:rPr>
        <w:t>11</w:t>
      </w:r>
    </w:p>
    <w:p w14:paraId="0F2611DC" w14:textId="77777777" w:rsidR="00A16B28" w:rsidRDefault="00A16B28" w:rsidP="005633D0">
      <w:pPr>
        <w:spacing w:after="0" w:line="240" w:lineRule="auto"/>
        <w:jc w:val="both"/>
        <w:rPr>
          <w:b/>
          <w:bCs/>
          <w:sz w:val="28"/>
          <w:szCs w:val="28"/>
        </w:rPr>
      </w:pPr>
    </w:p>
    <w:p w14:paraId="4DE117DB" w14:textId="6FFDB362" w:rsidR="005633D0" w:rsidRPr="00422E98" w:rsidRDefault="00A16B28" w:rsidP="005633D0">
      <w:pPr>
        <w:spacing w:after="0" w:line="240" w:lineRule="auto"/>
        <w:jc w:val="both"/>
        <w:rPr>
          <w:b/>
          <w:bCs/>
          <w:sz w:val="28"/>
          <w:szCs w:val="28"/>
        </w:rPr>
      </w:pPr>
      <w:r>
        <w:rPr>
          <w:b/>
          <w:bCs/>
          <w:sz w:val="28"/>
          <w:szCs w:val="28"/>
        </w:rPr>
        <w:t>4</w:t>
      </w:r>
      <w:r w:rsidR="005633D0" w:rsidRPr="00422E98">
        <w:rPr>
          <w:b/>
          <w:bCs/>
          <w:sz w:val="28"/>
          <w:szCs w:val="28"/>
        </w:rPr>
        <w:t>. МИНИМАЛНА ЦЕНА РАДА У 2022. ГОДИНИ</w:t>
      </w:r>
      <w:r w:rsidR="005633D0">
        <w:rPr>
          <w:b/>
          <w:bCs/>
          <w:sz w:val="28"/>
          <w:szCs w:val="28"/>
        </w:rPr>
        <w:t xml:space="preserve"> </w:t>
      </w:r>
      <w:r w:rsidR="005633D0" w:rsidRPr="005633D0">
        <w:rPr>
          <w:sz w:val="28"/>
          <w:szCs w:val="28"/>
        </w:rPr>
        <w:t>..........</w:t>
      </w:r>
      <w:r w:rsidR="005633D0">
        <w:rPr>
          <w:sz w:val="28"/>
          <w:szCs w:val="28"/>
        </w:rPr>
        <w:t>..</w:t>
      </w:r>
      <w:r w:rsidR="005633D0" w:rsidRPr="005633D0">
        <w:rPr>
          <w:sz w:val="28"/>
          <w:szCs w:val="28"/>
        </w:rPr>
        <w:t xml:space="preserve">..................  </w:t>
      </w:r>
      <w:r w:rsidR="00B60D49">
        <w:rPr>
          <w:sz w:val="28"/>
          <w:szCs w:val="28"/>
        </w:rPr>
        <w:t>14</w:t>
      </w:r>
    </w:p>
    <w:p w14:paraId="4FEBA306" w14:textId="77777777" w:rsidR="005633D0" w:rsidRDefault="005633D0" w:rsidP="005633D0">
      <w:pPr>
        <w:spacing w:after="0" w:line="240" w:lineRule="auto"/>
        <w:jc w:val="both"/>
        <w:rPr>
          <w:b/>
          <w:bCs/>
          <w:sz w:val="28"/>
          <w:szCs w:val="28"/>
        </w:rPr>
      </w:pPr>
    </w:p>
    <w:p w14:paraId="4F5D1216" w14:textId="3DDC9351" w:rsidR="005633D0" w:rsidRPr="00422E98" w:rsidRDefault="00A16B28" w:rsidP="005633D0">
      <w:pPr>
        <w:spacing w:after="0" w:line="240" w:lineRule="auto"/>
        <w:jc w:val="both"/>
        <w:rPr>
          <w:b/>
          <w:bCs/>
          <w:sz w:val="28"/>
          <w:szCs w:val="28"/>
        </w:rPr>
      </w:pPr>
      <w:r>
        <w:rPr>
          <w:b/>
          <w:bCs/>
          <w:sz w:val="28"/>
          <w:szCs w:val="28"/>
        </w:rPr>
        <w:t>5</w:t>
      </w:r>
      <w:r w:rsidR="005633D0" w:rsidRPr="00422E98">
        <w:rPr>
          <w:b/>
          <w:bCs/>
          <w:sz w:val="28"/>
          <w:szCs w:val="28"/>
        </w:rPr>
        <w:t>. КУПОВНА МОЋ ЗАРАДЕ ЗАПОСЛЕНИХ</w:t>
      </w:r>
    </w:p>
    <w:p w14:paraId="408BB48D" w14:textId="433BF717" w:rsidR="005633D0" w:rsidRPr="00422E98" w:rsidRDefault="005633D0" w:rsidP="005633D0">
      <w:pPr>
        <w:spacing w:after="0" w:line="240" w:lineRule="auto"/>
        <w:jc w:val="both"/>
        <w:rPr>
          <w:b/>
          <w:bCs/>
          <w:sz w:val="28"/>
          <w:szCs w:val="28"/>
        </w:rPr>
      </w:pPr>
      <w:r w:rsidRPr="00422E98">
        <w:rPr>
          <w:b/>
          <w:bCs/>
          <w:sz w:val="28"/>
          <w:szCs w:val="28"/>
        </w:rPr>
        <w:t xml:space="preserve">    У ОБРАЗОВАЊУ</w:t>
      </w:r>
      <w:r>
        <w:rPr>
          <w:b/>
          <w:bCs/>
          <w:sz w:val="28"/>
          <w:szCs w:val="28"/>
        </w:rPr>
        <w:t xml:space="preserve">  </w:t>
      </w:r>
      <w:r w:rsidRPr="005633D0">
        <w:rPr>
          <w:sz w:val="28"/>
          <w:szCs w:val="28"/>
        </w:rPr>
        <w:t>.................</w:t>
      </w:r>
      <w:r>
        <w:rPr>
          <w:sz w:val="28"/>
          <w:szCs w:val="28"/>
        </w:rPr>
        <w:t>.........................................</w:t>
      </w:r>
      <w:r w:rsidRPr="005633D0">
        <w:rPr>
          <w:sz w:val="28"/>
          <w:szCs w:val="28"/>
        </w:rPr>
        <w:t>...</w:t>
      </w:r>
      <w:r>
        <w:rPr>
          <w:sz w:val="28"/>
          <w:szCs w:val="28"/>
        </w:rPr>
        <w:t>..</w:t>
      </w:r>
      <w:r w:rsidRPr="005633D0">
        <w:rPr>
          <w:sz w:val="28"/>
          <w:szCs w:val="28"/>
        </w:rPr>
        <w:t>...............</w:t>
      </w:r>
      <w:r w:rsidR="00B60D49">
        <w:rPr>
          <w:sz w:val="28"/>
          <w:szCs w:val="28"/>
        </w:rPr>
        <w:t>..</w:t>
      </w:r>
      <w:r w:rsidRPr="005633D0">
        <w:rPr>
          <w:sz w:val="28"/>
          <w:szCs w:val="28"/>
        </w:rPr>
        <w:t xml:space="preserve">...  </w:t>
      </w:r>
      <w:r>
        <w:rPr>
          <w:sz w:val="28"/>
          <w:szCs w:val="28"/>
        </w:rPr>
        <w:t>1</w:t>
      </w:r>
      <w:r w:rsidR="00B60D49">
        <w:rPr>
          <w:sz w:val="28"/>
          <w:szCs w:val="28"/>
        </w:rPr>
        <w:t>5</w:t>
      </w:r>
    </w:p>
    <w:p w14:paraId="51B4C0A5" w14:textId="77777777" w:rsidR="005633D0" w:rsidRDefault="005633D0" w:rsidP="005633D0">
      <w:pPr>
        <w:spacing w:after="0" w:line="240" w:lineRule="auto"/>
        <w:jc w:val="both"/>
        <w:rPr>
          <w:rFonts w:cs="Times New Roman"/>
          <w:b/>
          <w:bCs/>
          <w:sz w:val="28"/>
          <w:szCs w:val="28"/>
        </w:rPr>
      </w:pPr>
    </w:p>
    <w:p w14:paraId="32D9360A" w14:textId="3DAF160F" w:rsidR="005633D0" w:rsidRDefault="00A16B28" w:rsidP="005633D0">
      <w:pPr>
        <w:spacing w:after="0" w:line="240" w:lineRule="auto"/>
        <w:jc w:val="both"/>
        <w:rPr>
          <w:rFonts w:cs="Times New Roman"/>
          <w:b/>
          <w:bCs/>
          <w:sz w:val="28"/>
          <w:szCs w:val="28"/>
        </w:rPr>
      </w:pPr>
      <w:r>
        <w:rPr>
          <w:rFonts w:cs="Times New Roman"/>
          <w:b/>
          <w:bCs/>
          <w:sz w:val="28"/>
          <w:szCs w:val="28"/>
        </w:rPr>
        <w:t>6</w:t>
      </w:r>
      <w:r w:rsidR="005633D0">
        <w:rPr>
          <w:rFonts w:cs="Times New Roman"/>
          <w:b/>
          <w:bCs/>
          <w:sz w:val="28"/>
          <w:szCs w:val="28"/>
        </w:rPr>
        <w:t>.</w:t>
      </w:r>
      <w:r w:rsidR="005633D0" w:rsidRPr="00422E98">
        <w:rPr>
          <w:rFonts w:cs="Times New Roman"/>
          <w:b/>
          <w:bCs/>
          <w:sz w:val="28"/>
          <w:szCs w:val="28"/>
        </w:rPr>
        <w:t xml:space="preserve"> ИСПЛАТА  НАКНАДА ЗА ИСХРАНУ У ТОКУ РАДА </w:t>
      </w:r>
    </w:p>
    <w:p w14:paraId="1816F5CD" w14:textId="77777777" w:rsidR="005633D0" w:rsidRDefault="005633D0" w:rsidP="005633D0">
      <w:pPr>
        <w:spacing w:after="0" w:line="240" w:lineRule="auto"/>
        <w:jc w:val="both"/>
        <w:rPr>
          <w:rFonts w:cs="Times New Roman"/>
          <w:b/>
          <w:bCs/>
          <w:sz w:val="28"/>
          <w:szCs w:val="28"/>
        </w:rPr>
      </w:pPr>
      <w:r>
        <w:rPr>
          <w:rFonts w:cs="Times New Roman"/>
          <w:b/>
          <w:bCs/>
          <w:sz w:val="28"/>
          <w:szCs w:val="28"/>
        </w:rPr>
        <w:t xml:space="preserve">   </w:t>
      </w:r>
      <w:r w:rsidRPr="00422E98">
        <w:rPr>
          <w:rFonts w:cs="Times New Roman"/>
          <w:b/>
          <w:bCs/>
          <w:sz w:val="28"/>
          <w:szCs w:val="28"/>
        </w:rPr>
        <w:t>(,,ТОПЛОГ ОБРОКА</w:t>
      </w:r>
      <w:r w:rsidRPr="00422E98">
        <w:rPr>
          <w:rFonts w:cs="Times New Roman"/>
          <w:b/>
          <w:bCs/>
          <w:sz w:val="28"/>
          <w:szCs w:val="28"/>
          <w:lang w:val="sr-Latn-RS"/>
        </w:rPr>
        <w:t xml:space="preserve">“) </w:t>
      </w:r>
      <w:r w:rsidRPr="00422E98">
        <w:rPr>
          <w:rFonts w:cs="Times New Roman"/>
          <w:b/>
          <w:bCs/>
          <w:sz w:val="28"/>
          <w:szCs w:val="28"/>
        </w:rPr>
        <w:t xml:space="preserve">И  РЕГРЕСА ЗА КОРИШЋЕЊЕ </w:t>
      </w:r>
    </w:p>
    <w:p w14:paraId="536B27F8" w14:textId="77777777" w:rsidR="005633D0" w:rsidRDefault="005633D0" w:rsidP="005633D0">
      <w:pPr>
        <w:spacing w:after="0" w:line="240" w:lineRule="auto"/>
        <w:jc w:val="both"/>
        <w:rPr>
          <w:rFonts w:cs="Times New Roman"/>
          <w:b/>
          <w:bCs/>
          <w:sz w:val="28"/>
          <w:szCs w:val="28"/>
        </w:rPr>
      </w:pPr>
      <w:r>
        <w:rPr>
          <w:rFonts w:cs="Times New Roman"/>
          <w:b/>
          <w:bCs/>
          <w:sz w:val="28"/>
          <w:szCs w:val="28"/>
        </w:rPr>
        <w:t xml:space="preserve">   </w:t>
      </w:r>
      <w:r w:rsidRPr="00422E98">
        <w:rPr>
          <w:rFonts w:cs="Times New Roman"/>
          <w:b/>
          <w:bCs/>
          <w:sz w:val="28"/>
          <w:szCs w:val="28"/>
        </w:rPr>
        <w:t xml:space="preserve">ГОДИШЊЕГ ОДМОРА ЗА ЗАПОСЛЕНЕ У ДРЖАВНИМ </w:t>
      </w:r>
    </w:p>
    <w:p w14:paraId="4A9A67E7" w14:textId="735B04F7" w:rsidR="005633D0" w:rsidRPr="00422E98" w:rsidRDefault="005633D0" w:rsidP="005633D0">
      <w:pPr>
        <w:spacing w:after="0" w:line="240" w:lineRule="auto"/>
        <w:jc w:val="both"/>
        <w:rPr>
          <w:rFonts w:cs="Times New Roman"/>
          <w:b/>
          <w:bCs/>
          <w:sz w:val="28"/>
          <w:szCs w:val="28"/>
        </w:rPr>
      </w:pPr>
      <w:r>
        <w:rPr>
          <w:rFonts w:cs="Times New Roman"/>
          <w:b/>
          <w:bCs/>
          <w:sz w:val="28"/>
          <w:szCs w:val="28"/>
        </w:rPr>
        <w:t xml:space="preserve">   </w:t>
      </w:r>
      <w:r w:rsidRPr="00422E98">
        <w:rPr>
          <w:rFonts w:cs="Times New Roman"/>
          <w:b/>
          <w:bCs/>
          <w:sz w:val="28"/>
          <w:szCs w:val="28"/>
        </w:rPr>
        <w:t>ОРГАНИМА И ЈАВНИМ СЛУЖБАМА</w:t>
      </w:r>
      <w:r>
        <w:rPr>
          <w:rFonts w:cs="Times New Roman"/>
          <w:b/>
          <w:bCs/>
          <w:sz w:val="28"/>
          <w:szCs w:val="28"/>
        </w:rPr>
        <w:t xml:space="preserve"> </w:t>
      </w:r>
      <w:r w:rsidRPr="005633D0">
        <w:rPr>
          <w:sz w:val="28"/>
          <w:szCs w:val="28"/>
        </w:rPr>
        <w:t>..................</w:t>
      </w:r>
      <w:r w:rsidR="00EC4A44">
        <w:rPr>
          <w:sz w:val="28"/>
          <w:szCs w:val="28"/>
        </w:rPr>
        <w:t>...</w:t>
      </w:r>
      <w:r w:rsidRPr="005633D0">
        <w:rPr>
          <w:sz w:val="28"/>
          <w:szCs w:val="28"/>
        </w:rPr>
        <w:t>..</w:t>
      </w:r>
      <w:r>
        <w:rPr>
          <w:sz w:val="28"/>
          <w:szCs w:val="28"/>
        </w:rPr>
        <w:t>..</w:t>
      </w:r>
      <w:r w:rsidRPr="005633D0">
        <w:rPr>
          <w:sz w:val="28"/>
          <w:szCs w:val="28"/>
        </w:rPr>
        <w:t>..........</w:t>
      </w:r>
      <w:r w:rsidR="00B60D49">
        <w:rPr>
          <w:sz w:val="28"/>
          <w:szCs w:val="28"/>
        </w:rPr>
        <w:t>..</w:t>
      </w:r>
      <w:r w:rsidRPr="005633D0">
        <w:rPr>
          <w:sz w:val="28"/>
          <w:szCs w:val="28"/>
        </w:rPr>
        <w:t xml:space="preserve">........  </w:t>
      </w:r>
      <w:r>
        <w:rPr>
          <w:sz w:val="28"/>
          <w:szCs w:val="28"/>
        </w:rPr>
        <w:t>1</w:t>
      </w:r>
      <w:r w:rsidR="00B60D49">
        <w:rPr>
          <w:sz w:val="28"/>
          <w:szCs w:val="28"/>
        </w:rPr>
        <w:t>6</w:t>
      </w:r>
    </w:p>
    <w:p w14:paraId="67982B6F" w14:textId="77777777" w:rsidR="005633D0" w:rsidRDefault="005633D0" w:rsidP="005633D0">
      <w:pPr>
        <w:spacing w:after="0" w:line="240" w:lineRule="auto"/>
        <w:jc w:val="both"/>
        <w:rPr>
          <w:b/>
          <w:bCs/>
          <w:sz w:val="28"/>
          <w:szCs w:val="28"/>
        </w:rPr>
      </w:pPr>
    </w:p>
    <w:p w14:paraId="2090EB3A" w14:textId="27383498" w:rsidR="005633D0" w:rsidRDefault="00B60D49" w:rsidP="005633D0">
      <w:pPr>
        <w:spacing w:after="0" w:line="240" w:lineRule="auto"/>
        <w:jc w:val="both"/>
        <w:rPr>
          <w:b/>
          <w:bCs/>
          <w:sz w:val="28"/>
          <w:szCs w:val="28"/>
        </w:rPr>
      </w:pPr>
      <w:r>
        <w:rPr>
          <w:b/>
          <w:bCs/>
          <w:sz w:val="28"/>
          <w:szCs w:val="28"/>
        </w:rPr>
        <w:t>7</w:t>
      </w:r>
      <w:r w:rsidR="005633D0">
        <w:rPr>
          <w:b/>
          <w:bCs/>
          <w:sz w:val="28"/>
          <w:szCs w:val="28"/>
        </w:rPr>
        <w:t>. БРОЈ ЗАПОСЛЕНИХ У ОБРАЗОВАЊУ</w:t>
      </w:r>
      <w:r w:rsidR="00EC4A44">
        <w:rPr>
          <w:b/>
          <w:bCs/>
          <w:sz w:val="28"/>
          <w:szCs w:val="28"/>
        </w:rPr>
        <w:t xml:space="preserve">  </w:t>
      </w:r>
      <w:r w:rsidR="00EC4A44" w:rsidRPr="005633D0">
        <w:rPr>
          <w:sz w:val="28"/>
          <w:szCs w:val="28"/>
        </w:rPr>
        <w:t>....................</w:t>
      </w:r>
      <w:r w:rsidR="00EC4A44">
        <w:rPr>
          <w:sz w:val="28"/>
          <w:szCs w:val="28"/>
        </w:rPr>
        <w:t>..</w:t>
      </w:r>
      <w:r w:rsidR="00EC4A44" w:rsidRPr="005633D0">
        <w:rPr>
          <w:sz w:val="28"/>
          <w:szCs w:val="28"/>
        </w:rPr>
        <w:t>............</w:t>
      </w:r>
      <w:r>
        <w:rPr>
          <w:sz w:val="28"/>
          <w:szCs w:val="28"/>
        </w:rPr>
        <w:t>..</w:t>
      </w:r>
      <w:r w:rsidR="00EC4A44" w:rsidRPr="005633D0">
        <w:rPr>
          <w:sz w:val="28"/>
          <w:szCs w:val="28"/>
        </w:rPr>
        <w:t xml:space="preserve">......  </w:t>
      </w:r>
      <w:r w:rsidR="00EC4A44">
        <w:rPr>
          <w:sz w:val="28"/>
          <w:szCs w:val="28"/>
        </w:rPr>
        <w:t>1</w:t>
      </w:r>
      <w:r>
        <w:rPr>
          <w:sz w:val="28"/>
          <w:szCs w:val="28"/>
        </w:rPr>
        <w:t>9</w:t>
      </w:r>
    </w:p>
    <w:p w14:paraId="108AF441" w14:textId="77777777" w:rsidR="00EC4A44" w:rsidRDefault="00EC4A44" w:rsidP="00EC4A44">
      <w:pPr>
        <w:rPr>
          <w:rFonts w:cs="Times New Roman"/>
          <w:b/>
          <w:bCs/>
          <w:sz w:val="28"/>
          <w:szCs w:val="28"/>
        </w:rPr>
      </w:pPr>
    </w:p>
    <w:p w14:paraId="59649A8A" w14:textId="36BE9600" w:rsidR="00EC4A44" w:rsidRDefault="00EC4A44" w:rsidP="00EC4A44">
      <w:pPr>
        <w:rPr>
          <w:rFonts w:cs="Times New Roman"/>
          <w:b/>
          <w:bCs/>
          <w:sz w:val="28"/>
          <w:szCs w:val="28"/>
        </w:rPr>
      </w:pPr>
      <w:r>
        <w:rPr>
          <w:rFonts w:cs="Times New Roman"/>
          <w:b/>
          <w:bCs/>
          <w:sz w:val="28"/>
          <w:szCs w:val="28"/>
        </w:rPr>
        <w:t xml:space="preserve">Закључне констатације </w:t>
      </w:r>
      <w:r w:rsidRPr="00EC4A44">
        <w:rPr>
          <w:rFonts w:cs="Times New Roman"/>
          <w:sz w:val="28"/>
          <w:szCs w:val="28"/>
        </w:rPr>
        <w:t>........................................................................</w:t>
      </w:r>
      <w:r w:rsidR="00B60D49">
        <w:rPr>
          <w:rFonts w:cs="Times New Roman"/>
          <w:sz w:val="28"/>
          <w:szCs w:val="28"/>
        </w:rPr>
        <w:t>..</w:t>
      </w:r>
      <w:r w:rsidRPr="00EC4A44">
        <w:rPr>
          <w:rFonts w:cs="Times New Roman"/>
          <w:sz w:val="28"/>
          <w:szCs w:val="28"/>
        </w:rPr>
        <w:t>...</w:t>
      </w:r>
      <w:r>
        <w:rPr>
          <w:rFonts w:cs="Times New Roman"/>
          <w:sz w:val="28"/>
          <w:szCs w:val="28"/>
        </w:rPr>
        <w:t xml:space="preserve">   </w:t>
      </w:r>
      <w:r w:rsidR="00B60D49">
        <w:rPr>
          <w:rFonts w:cs="Times New Roman"/>
          <w:sz w:val="28"/>
          <w:szCs w:val="28"/>
        </w:rPr>
        <w:t>20</w:t>
      </w:r>
    </w:p>
    <w:p w14:paraId="48DEFCA7" w14:textId="77777777" w:rsidR="00B60D49" w:rsidRDefault="00B60D49" w:rsidP="00EC4A44">
      <w:pPr>
        <w:spacing w:after="0" w:line="240" w:lineRule="auto"/>
        <w:jc w:val="both"/>
        <w:rPr>
          <w:b/>
          <w:bCs/>
          <w:sz w:val="28"/>
          <w:szCs w:val="28"/>
        </w:rPr>
      </w:pPr>
    </w:p>
    <w:p w14:paraId="318DB261" w14:textId="44E86DE6" w:rsidR="00A16B28" w:rsidRDefault="00A16B28" w:rsidP="00EC4A44">
      <w:pPr>
        <w:spacing w:after="0" w:line="240" w:lineRule="auto"/>
        <w:jc w:val="both"/>
        <w:rPr>
          <w:b/>
          <w:bCs/>
          <w:sz w:val="28"/>
          <w:szCs w:val="28"/>
        </w:rPr>
      </w:pPr>
      <w:r>
        <w:rPr>
          <w:b/>
          <w:bCs/>
          <w:sz w:val="28"/>
          <w:szCs w:val="28"/>
        </w:rPr>
        <w:lastRenderedPageBreak/>
        <w:t>СПИСАК ТАБЕЛА:</w:t>
      </w:r>
    </w:p>
    <w:p w14:paraId="76CDDA48" w14:textId="77777777" w:rsidR="00BB3337" w:rsidRDefault="00BB3337" w:rsidP="00BB3337">
      <w:pPr>
        <w:jc w:val="center"/>
        <w:rPr>
          <w:rFonts w:cs="Times New Roman"/>
          <w:i/>
          <w:iCs/>
          <w:sz w:val="28"/>
          <w:szCs w:val="28"/>
        </w:rPr>
      </w:pPr>
    </w:p>
    <w:p w14:paraId="21374098" w14:textId="39CF21D9" w:rsidR="00BB3337" w:rsidRDefault="00BB3337" w:rsidP="00BB3337">
      <w:pPr>
        <w:spacing w:after="0" w:line="240" w:lineRule="auto"/>
        <w:rPr>
          <w:rFonts w:cs="Times New Roman"/>
          <w:i/>
          <w:iCs/>
          <w:sz w:val="28"/>
          <w:szCs w:val="28"/>
        </w:rPr>
      </w:pPr>
      <w:r w:rsidRPr="00244994">
        <w:rPr>
          <w:rFonts w:cs="Times New Roman"/>
          <w:i/>
          <w:iCs/>
          <w:sz w:val="28"/>
          <w:szCs w:val="28"/>
        </w:rPr>
        <w:t>Табела 1:</w:t>
      </w:r>
      <w:r w:rsidRPr="00244994">
        <w:rPr>
          <w:rFonts w:cs="Times New Roman"/>
          <w:b/>
          <w:bCs/>
          <w:i/>
          <w:iCs/>
          <w:sz w:val="28"/>
          <w:szCs w:val="28"/>
          <w:lang w:val="en-US"/>
        </w:rPr>
        <w:t xml:space="preserve"> </w:t>
      </w:r>
      <w:r w:rsidRPr="00244994">
        <w:rPr>
          <w:rFonts w:cs="Times New Roman"/>
          <w:i/>
          <w:iCs/>
          <w:sz w:val="28"/>
          <w:szCs w:val="28"/>
        </w:rPr>
        <w:t xml:space="preserve">Просечне зараде у јавном сектору (нето/бруто), </w:t>
      </w:r>
    </w:p>
    <w:p w14:paraId="1AB24B08" w14:textId="038E07B7" w:rsidR="00BB3337" w:rsidRPr="00B36D29" w:rsidRDefault="00BB3337" w:rsidP="00BB3337">
      <w:pPr>
        <w:spacing w:after="0" w:line="240" w:lineRule="auto"/>
        <w:ind w:left="708" w:firstLine="708"/>
        <w:rPr>
          <w:rFonts w:cs="Times New Roman"/>
          <w:sz w:val="28"/>
          <w:szCs w:val="28"/>
          <w:lang w:val="en-US"/>
        </w:rPr>
      </w:pPr>
      <w:r>
        <w:rPr>
          <w:rFonts w:cs="Times New Roman"/>
          <w:i/>
          <w:iCs/>
          <w:sz w:val="28"/>
          <w:szCs w:val="28"/>
        </w:rPr>
        <w:t xml:space="preserve"> </w:t>
      </w:r>
      <w:r w:rsidRPr="00244994">
        <w:rPr>
          <w:rFonts w:cs="Times New Roman"/>
          <w:i/>
          <w:iCs/>
          <w:sz w:val="28"/>
          <w:szCs w:val="28"/>
        </w:rPr>
        <w:t>октобар 2021</w:t>
      </w:r>
      <w:r w:rsidRPr="00B36D29">
        <w:rPr>
          <w:rFonts w:cs="Times New Roman"/>
          <w:sz w:val="28"/>
          <w:szCs w:val="28"/>
        </w:rPr>
        <w:t>.</w:t>
      </w:r>
      <w:r>
        <w:rPr>
          <w:rFonts w:cs="Times New Roman"/>
          <w:sz w:val="28"/>
          <w:szCs w:val="28"/>
        </w:rPr>
        <w:t xml:space="preserve">  </w:t>
      </w:r>
      <w:r w:rsidRPr="00BB3337">
        <w:rPr>
          <w:rFonts w:cs="Times New Roman"/>
          <w:i/>
          <w:iCs/>
          <w:sz w:val="28"/>
          <w:szCs w:val="28"/>
        </w:rPr>
        <w:t>..........................................................................  8</w:t>
      </w:r>
    </w:p>
    <w:p w14:paraId="44F52276" w14:textId="26EBBD27" w:rsidR="00BB3337" w:rsidRDefault="00BB3337" w:rsidP="0072632E">
      <w:pPr>
        <w:spacing w:after="0" w:line="240" w:lineRule="auto"/>
        <w:rPr>
          <w:rFonts w:cs="Times New Roman"/>
          <w:i/>
          <w:iCs/>
          <w:sz w:val="28"/>
          <w:szCs w:val="28"/>
        </w:rPr>
      </w:pPr>
      <w:r w:rsidRPr="00BB3337">
        <w:rPr>
          <w:rFonts w:cs="Times New Roman"/>
          <w:i/>
          <w:iCs/>
          <w:sz w:val="28"/>
          <w:szCs w:val="28"/>
        </w:rPr>
        <w:t>Табела 2:</w:t>
      </w:r>
      <w:r w:rsidRPr="00BB3337">
        <w:rPr>
          <w:rFonts w:cs="Times New Roman"/>
          <w:b/>
          <w:bCs/>
          <w:i/>
          <w:iCs/>
          <w:sz w:val="28"/>
          <w:szCs w:val="28"/>
          <w:lang w:val="en-US"/>
        </w:rPr>
        <w:t xml:space="preserve"> </w:t>
      </w:r>
      <w:r w:rsidRPr="00BB3337">
        <w:rPr>
          <w:rFonts w:cs="Times New Roman"/>
          <w:i/>
          <w:iCs/>
          <w:sz w:val="28"/>
          <w:szCs w:val="28"/>
        </w:rPr>
        <w:t>Просечне зараде у јавном сектору, 2010 - 2021. (октобар)</w:t>
      </w:r>
      <w:r>
        <w:rPr>
          <w:rFonts w:cs="Times New Roman"/>
          <w:i/>
          <w:iCs/>
          <w:sz w:val="28"/>
          <w:szCs w:val="28"/>
        </w:rPr>
        <w:t xml:space="preserve"> ....  9</w:t>
      </w:r>
    </w:p>
    <w:p w14:paraId="66FED675" w14:textId="76D21EBE" w:rsidR="00BB3337" w:rsidRPr="00BB3337" w:rsidRDefault="00BB3337" w:rsidP="0072632E">
      <w:pPr>
        <w:spacing w:after="0" w:line="240" w:lineRule="auto"/>
        <w:rPr>
          <w:b/>
          <w:bCs/>
          <w:i/>
          <w:iCs/>
          <w:sz w:val="28"/>
          <w:szCs w:val="28"/>
        </w:rPr>
      </w:pPr>
      <w:r w:rsidRPr="00BB3337">
        <w:rPr>
          <w:i/>
          <w:iCs/>
          <w:sz w:val="28"/>
          <w:szCs w:val="28"/>
        </w:rPr>
        <w:t>Табела 3</w:t>
      </w:r>
      <w:r w:rsidRPr="00BB3337">
        <w:rPr>
          <w:i/>
          <w:iCs/>
          <w:sz w:val="28"/>
          <w:szCs w:val="28"/>
          <w:lang w:val="en-US"/>
        </w:rPr>
        <w:t>:</w:t>
      </w:r>
      <w:r w:rsidRPr="00BB3337">
        <w:rPr>
          <w:b/>
          <w:bCs/>
          <w:i/>
          <w:iCs/>
          <w:sz w:val="28"/>
          <w:szCs w:val="28"/>
          <w:lang w:val="en-US"/>
        </w:rPr>
        <w:t xml:space="preserve"> </w:t>
      </w:r>
      <w:r w:rsidRPr="00BB3337">
        <w:rPr>
          <w:i/>
          <w:iCs/>
          <w:sz w:val="28"/>
          <w:szCs w:val="28"/>
        </w:rPr>
        <w:t xml:space="preserve">Раст зарада у образовању </w:t>
      </w:r>
      <w:r w:rsidRPr="00BB3337">
        <w:rPr>
          <w:i/>
          <w:iCs/>
          <w:sz w:val="28"/>
          <w:szCs w:val="28"/>
          <w:lang w:val="en-US"/>
        </w:rPr>
        <w:t>(2010-2020)</w:t>
      </w:r>
      <w:r>
        <w:rPr>
          <w:i/>
          <w:iCs/>
          <w:sz w:val="28"/>
          <w:szCs w:val="28"/>
        </w:rPr>
        <w:t xml:space="preserve"> .....................................  10</w:t>
      </w:r>
    </w:p>
    <w:p w14:paraId="5976444F" w14:textId="3CC4365E" w:rsidR="00BB3337" w:rsidRPr="00BB3337" w:rsidRDefault="00BB3337" w:rsidP="0072632E">
      <w:pPr>
        <w:spacing w:after="0" w:line="240" w:lineRule="auto"/>
        <w:jc w:val="both"/>
        <w:rPr>
          <w:i/>
          <w:iCs/>
          <w:sz w:val="28"/>
          <w:szCs w:val="28"/>
        </w:rPr>
      </w:pPr>
      <w:r w:rsidRPr="00BB3337">
        <w:rPr>
          <w:i/>
          <w:iCs/>
          <w:sz w:val="28"/>
          <w:szCs w:val="28"/>
        </w:rPr>
        <w:t>Табела 4</w:t>
      </w:r>
      <w:r w:rsidRPr="00BB3337">
        <w:rPr>
          <w:i/>
          <w:iCs/>
          <w:sz w:val="28"/>
          <w:szCs w:val="28"/>
          <w:lang w:val="en-US"/>
        </w:rPr>
        <w:t>:</w:t>
      </w:r>
      <w:r w:rsidRPr="00BB3337">
        <w:rPr>
          <w:i/>
          <w:iCs/>
          <w:sz w:val="28"/>
          <w:szCs w:val="28"/>
          <w:lang w:val="sr-Latn-RS"/>
        </w:rPr>
        <w:t xml:space="preserve"> </w:t>
      </w:r>
      <w:r w:rsidRPr="00BB3337">
        <w:rPr>
          <w:i/>
          <w:iCs/>
          <w:sz w:val="28"/>
          <w:szCs w:val="28"/>
        </w:rPr>
        <w:t xml:space="preserve">Реална вредност просечне зараде у образовању </w:t>
      </w:r>
    </w:p>
    <w:p w14:paraId="29276391" w14:textId="79857482" w:rsidR="00BB3337" w:rsidRPr="00BB3337" w:rsidRDefault="00BB3337" w:rsidP="0072632E">
      <w:pPr>
        <w:spacing w:after="0" w:line="240" w:lineRule="auto"/>
        <w:ind w:firstLine="708"/>
        <w:jc w:val="both"/>
        <w:rPr>
          <w:i/>
          <w:iCs/>
          <w:sz w:val="28"/>
          <w:szCs w:val="28"/>
        </w:rPr>
      </w:pPr>
      <w:r>
        <w:rPr>
          <w:i/>
          <w:iCs/>
          <w:sz w:val="28"/>
          <w:szCs w:val="28"/>
        </w:rPr>
        <w:t xml:space="preserve">    </w:t>
      </w:r>
      <w:r w:rsidRPr="00BB3337">
        <w:rPr>
          <w:i/>
          <w:iCs/>
          <w:sz w:val="28"/>
          <w:szCs w:val="28"/>
        </w:rPr>
        <w:t xml:space="preserve">  у односу на 2009. годину</w:t>
      </w:r>
      <w:r>
        <w:rPr>
          <w:i/>
          <w:iCs/>
          <w:sz w:val="28"/>
          <w:szCs w:val="28"/>
        </w:rPr>
        <w:t xml:space="preserve"> ............................................................... 11</w:t>
      </w:r>
    </w:p>
    <w:p w14:paraId="10A67B74" w14:textId="1C389664" w:rsidR="00BB3337" w:rsidRPr="00A7000D" w:rsidRDefault="00BB3337" w:rsidP="0072632E">
      <w:pPr>
        <w:spacing w:after="0" w:line="240" w:lineRule="auto"/>
        <w:rPr>
          <w:i/>
          <w:iCs/>
          <w:sz w:val="28"/>
          <w:szCs w:val="28"/>
        </w:rPr>
      </w:pPr>
      <w:r w:rsidRPr="00A7000D">
        <w:rPr>
          <w:i/>
          <w:iCs/>
          <w:sz w:val="28"/>
          <w:szCs w:val="28"/>
        </w:rPr>
        <w:t>Табела 5: Основице за обрачун плата у појединим јавним службама и</w:t>
      </w:r>
    </w:p>
    <w:p w14:paraId="5DDACE95" w14:textId="47CCC5D6" w:rsidR="00BB3337" w:rsidRPr="00A7000D" w:rsidRDefault="00BB3337" w:rsidP="0072632E">
      <w:pPr>
        <w:spacing w:after="0" w:line="240" w:lineRule="auto"/>
        <w:ind w:firstLine="708"/>
        <w:rPr>
          <w:i/>
          <w:iCs/>
          <w:sz w:val="28"/>
          <w:szCs w:val="28"/>
        </w:rPr>
      </w:pPr>
      <w:r>
        <w:rPr>
          <w:i/>
          <w:iCs/>
          <w:sz w:val="28"/>
          <w:szCs w:val="28"/>
        </w:rPr>
        <w:t xml:space="preserve">      </w:t>
      </w:r>
      <w:r w:rsidRPr="00A7000D">
        <w:rPr>
          <w:i/>
          <w:iCs/>
          <w:sz w:val="28"/>
          <w:szCs w:val="28"/>
        </w:rPr>
        <w:t>код осталих корисника јавних средстава,</w:t>
      </w:r>
    </w:p>
    <w:p w14:paraId="2E3401DF" w14:textId="268955D8" w:rsidR="00BB3337" w:rsidRDefault="00BB3337" w:rsidP="0072632E">
      <w:pPr>
        <w:spacing w:after="0" w:line="240" w:lineRule="auto"/>
        <w:ind w:firstLine="708"/>
        <w:rPr>
          <w:i/>
          <w:iCs/>
          <w:sz w:val="28"/>
          <w:szCs w:val="28"/>
        </w:rPr>
      </w:pPr>
      <w:r>
        <w:rPr>
          <w:i/>
          <w:iCs/>
          <w:sz w:val="28"/>
          <w:szCs w:val="28"/>
        </w:rPr>
        <w:t xml:space="preserve">      </w:t>
      </w:r>
      <w:r w:rsidRPr="00A7000D">
        <w:rPr>
          <w:i/>
          <w:iCs/>
          <w:sz w:val="28"/>
          <w:szCs w:val="28"/>
        </w:rPr>
        <w:t>почев од наплате плата за јануар 2022. године</w:t>
      </w:r>
      <w:r>
        <w:rPr>
          <w:i/>
          <w:iCs/>
          <w:sz w:val="28"/>
          <w:szCs w:val="28"/>
        </w:rPr>
        <w:t xml:space="preserve"> ........................ 13</w:t>
      </w:r>
    </w:p>
    <w:p w14:paraId="356C530C" w14:textId="6255C947" w:rsidR="00BB3337" w:rsidRPr="00A7000D" w:rsidRDefault="00BB3337" w:rsidP="0072632E">
      <w:pPr>
        <w:spacing w:after="0" w:line="240" w:lineRule="auto"/>
        <w:rPr>
          <w:i/>
          <w:iCs/>
          <w:sz w:val="28"/>
          <w:szCs w:val="28"/>
        </w:rPr>
      </w:pPr>
      <w:r w:rsidRPr="00A7000D">
        <w:rPr>
          <w:i/>
          <w:iCs/>
          <w:sz w:val="28"/>
          <w:szCs w:val="28"/>
        </w:rPr>
        <w:t>Табели 6: Минимална нето зарада у 2022. години</w:t>
      </w:r>
      <w:r>
        <w:rPr>
          <w:i/>
          <w:iCs/>
          <w:sz w:val="28"/>
          <w:szCs w:val="28"/>
        </w:rPr>
        <w:t xml:space="preserve"> ................................... 14</w:t>
      </w:r>
    </w:p>
    <w:p w14:paraId="1968C2C6" w14:textId="20AB961C" w:rsidR="00BB3337" w:rsidRPr="00A7000D" w:rsidRDefault="00BB3337" w:rsidP="0072632E">
      <w:pPr>
        <w:spacing w:after="0" w:line="240" w:lineRule="auto"/>
        <w:rPr>
          <w:rFonts w:cs="Times New Roman"/>
          <w:i/>
          <w:iCs/>
          <w:sz w:val="28"/>
          <w:szCs w:val="28"/>
        </w:rPr>
      </w:pPr>
      <w:r w:rsidRPr="00A7000D">
        <w:rPr>
          <w:rFonts w:cs="Times New Roman"/>
          <w:i/>
          <w:iCs/>
          <w:sz w:val="28"/>
          <w:szCs w:val="28"/>
        </w:rPr>
        <w:t>Табела 7: Однос просечне нето зараде у образовању и</w:t>
      </w:r>
    </w:p>
    <w:p w14:paraId="77B49D2E" w14:textId="10179A03" w:rsidR="00BB3337" w:rsidRPr="00BB3337" w:rsidRDefault="00BB3337" w:rsidP="0072632E">
      <w:pPr>
        <w:spacing w:after="0" w:line="240" w:lineRule="auto"/>
        <w:ind w:firstLine="708"/>
        <w:rPr>
          <w:rFonts w:cs="Times New Roman"/>
          <w:i/>
          <w:iCs/>
          <w:sz w:val="28"/>
          <w:szCs w:val="28"/>
        </w:rPr>
      </w:pPr>
      <w:r>
        <w:rPr>
          <w:rFonts w:cs="Times New Roman"/>
          <w:i/>
          <w:iCs/>
          <w:sz w:val="28"/>
          <w:szCs w:val="28"/>
        </w:rPr>
        <w:t xml:space="preserve">      </w:t>
      </w:r>
      <w:r w:rsidRPr="00A7000D">
        <w:rPr>
          <w:rFonts w:cs="Times New Roman"/>
          <w:i/>
          <w:iCs/>
          <w:sz w:val="28"/>
          <w:szCs w:val="28"/>
        </w:rPr>
        <w:t>просечне потрошачке корпе (2010 – 2021. октобар)</w:t>
      </w:r>
      <w:r>
        <w:rPr>
          <w:rFonts w:cs="Times New Roman"/>
          <w:i/>
          <w:iCs/>
          <w:sz w:val="28"/>
          <w:szCs w:val="28"/>
        </w:rPr>
        <w:t xml:space="preserve"> .............  15</w:t>
      </w:r>
    </w:p>
    <w:p w14:paraId="43CE7453" w14:textId="696E3583" w:rsidR="00BB3337" w:rsidRPr="000E562E" w:rsidRDefault="00BB3337" w:rsidP="0072632E">
      <w:pPr>
        <w:spacing w:after="0" w:line="240" w:lineRule="auto"/>
        <w:jc w:val="both"/>
        <w:rPr>
          <w:i/>
          <w:iCs/>
          <w:sz w:val="28"/>
          <w:szCs w:val="28"/>
        </w:rPr>
      </w:pPr>
      <w:r w:rsidRPr="000E562E">
        <w:rPr>
          <w:i/>
          <w:iCs/>
          <w:sz w:val="28"/>
          <w:szCs w:val="28"/>
        </w:rPr>
        <w:t>Табела</w:t>
      </w:r>
      <w:r>
        <w:rPr>
          <w:i/>
          <w:iCs/>
          <w:sz w:val="28"/>
          <w:szCs w:val="28"/>
        </w:rPr>
        <w:t xml:space="preserve"> 8</w:t>
      </w:r>
      <w:r w:rsidRPr="000E562E">
        <w:rPr>
          <w:i/>
          <w:iCs/>
          <w:sz w:val="28"/>
          <w:szCs w:val="28"/>
        </w:rPr>
        <w:t xml:space="preserve">: Запосленост – Наставно особље у Републици Србији </w:t>
      </w:r>
    </w:p>
    <w:p w14:paraId="62517123" w14:textId="5004A0DA" w:rsidR="00BB3337" w:rsidRPr="000E562E" w:rsidRDefault="00BB3337" w:rsidP="0072632E">
      <w:pPr>
        <w:spacing w:after="0" w:line="240" w:lineRule="auto"/>
        <w:ind w:firstLine="708"/>
        <w:jc w:val="both"/>
        <w:rPr>
          <w:i/>
          <w:iCs/>
          <w:sz w:val="28"/>
          <w:szCs w:val="28"/>
        </w:rPr>
      </w:pPr>
      <w:r>
        <w:rPr>
          <w:i/>
          <w:iCs/>
          <w:sz w:val="28"/>
          <w:szCs w:val="28"/>
        </w:rPr>
        <w:t xml:space="preserve">      </w:t>
      </w:r>
      <w:r w:rsidRPr="000E562E">
        <w:rPr>
          <w:i/>
          <w:iCs/>
          <w:sz w:val="28"/>
          <w:szCs w:val="28"/>
        </w:rPr>
        <w:t>у периоду од 1990. до 2018. године</w:t>
      </w:r>
      <w:r>
        <w:rPr>
          <w:i/>
          <w:iCs/>
          <w:sz w:val="28"/>
          <w:szCs w:val="28"/>
        </w:rPr>
        <w:t xml:space="preserve"> ...........................................  19</w:t>
      </w:r>
    </w:p>
    <w:p w14:paraId="533519EB" w14:textId="77777777" w:rsidR="00A16B28" w:rsidRDefault="00A16B28" w:rsidP="0072632E">
      <w:pPr>
        <w:spacing w:after="0" w:line="240" w:lineRule="auto"/>
        <w:jc w:val="both"/>
        <w:rPr>
          <w:b/>
          <w:bCs/>
          <w:sz w:val="28"/>
          <w:szCs w:val="28"/>
        </w:rPr>
      </w:pPr>
    </w:p>
    <w:p w14:paraId="0354CA3C" w14:textId="77777777" w:rsidR="00A16B28" w:rsidRDefault="00A16B28" w:rsidP="00EC4A44">
      <w:pPr>
        <w:spacing w:after="0" w:line="240" w:lineRule="auto"/>
        <w:jc w:val="both"/>
        <w:rPr>
          <w:b/>
          <w:bCs/>
          <w:sz w:val="28"/>
          <w:szCs w:val="28"/>
        </w:rPr>
      </w:pPr>
    </w:p>
    <w:p w14:paraId="0DA40B00" w14:textId="7F71FB29" w:rsidR="00B60D49" w:rsidRDefault="00B60D49" w:rsidP="00B60D49">
      <w:pPr>
        <w:spacing w:after="0" w:line="240" w:lineRule="auto"/>
        <w:jc w:val="both"/>
        <w:rPr>
          <w:b/>
          <w:bCs/>
          <w:sz w:val="28"/>
          <w:szCs w:val="28"/>
        </w:rPr>
      </w:pPr>
      <w:r>
        <w:rPr>
          <w:b/>
          <w:bCs/>
          <w:sz w:val="28"/>
          <w:szCs w:val="28"/>
        </w:rPr>
        <w:t xml:space="preserve">СПИСАК </w:t>
      </w:r>
      <w:r w:rsidR="00EC4A44" w:rsidRPr="00422E98">
        <w:rPr>
          <w:b/>
          <w:bCs/>
          <w:sz w:val="28"/>
          <w:szCs w:val="28"/>
        </w:rPr>
        <w:t>ГРАФИКОН</w:t>
      </w:r>
      <w:r w:rsidR="007B560A">
        <w:rPr>
          <w:b/>
          <w:bCs/>
          <w:sz w:val="28"/>
          <w:szCs w:val="28"/>
        </w:rPr>
        <w:t>а</w:t>
      </w:r>
      <w:r>
        <w:rPr>
          <w:b/>
          <w:bCs/>
          <w:sz w:val="28"/>
          <w:szCs w:val="28"/>
        </w:rPr>
        <w:t xml:space="preserve">: </w:t>
      </w:r>
    </w:p>
    <w:p w14:paraId="56E69340" w14:textId="77777777" w:rsidR="00B60D49" w:rsidRDefault="00B60D49" w:rsidP="00B60D49">
      <w:pPr>
        <w:spacing w:after="0" w:line="240" w:lineRule="auto"/>
        <w:jc w:val="both"/>
        <w:rPr>
          <w:b/>
          <w:bCs/>
          <w:sz w:val="28"/>
          <w:szCs w:val="28"/>
        </w:rPr>
      </w:pPr>
    </w:p>
    <w:p w14:paraId="0730E4CE" w14:textId="56FCB723" w:rsidR="0072632E" w:rsidRPr="006062F6" w:rsidRDefault="0072632E" w:rsidP="0072632E">
      <w:pPr>
        <w:spacing w:after="0" w:line="240" w:lineRule="auto"/>
        <w:jc w:val="both"/>
        <w:rPr>
          <w:i/>
          <w:iCs/>
          <w:sz w:val="28"/>
          <w:szCs w:val="28"/>
        </w:rPr>
      </w:pPr>
      <w:r w:rsidRPr="006062F6">
        <w:rPr>
          <w:i/>
          <w:iCs/>
          <w:sz w:val="28"/>
          <w:szCs w:val="28"/>
        </w:rPr>
        <w:t>Графикон 1:</w:t>
      </w:r>
      <w:r w:rsidRPr="006062F6">
        <w:rPr>
          <w:b/>
          <w:bCs/>
          <w:i/>
          <w:iCs/>
          <w:sz w:val="28"/>
          <w:szCs w:val="28"/>
        </w:rPr>
        <w:t xml:space="preserve"> </w:t>
      </w:r>
      <w:r w:rsidRPr="006062F6">
        <w:rPr>
          <w:i/>
          <w:iCs/>
          <w:sz w:val="28"/>
          <w:szCs w:val="28"/>
        </w:rPr>
        <w:t xml:space="preserve">Кретање просечне </w:t>
      </w:r>
      <w:r>
        <w:rPr>
          <w:i/>
          <w:iCs/>
          <w:sz w:val="28"/>
          <w:szCs w:val="28"/>
        </w:rPr>
        <w:t xml:space="preserve">нето </w:t>
      </w:r>
      <w:r w:rsidRPr="006062F6">
        <w:rPr>
          <w:i/>
          <w:iCs/>
          <w:sz w:val="28"/>
          <w:szCs w:val="28"/>
        </w:rPr>
        <w:t xml:space="preserve">зараде у: Србији и образовању </w:t>
      </w:r>
      <w:r>
        <w:rPr>
          <w:i/>
          <w:iCs/>
          <w:sz w:val="28"/>
          <w:szCs w:val="28"/>
        </w:rPr>
        <w:t>............ 23</w:t>
      </w:r>
    </w:p>
    <w:p w14:paraId="79C66110" w14:textId="1E856DFB" w:rsidR="0072632E" w:rsidRDefault="0072632E" w:rsidP="0072632E">
      <w:pPr>
        <w:spacing w:after="0" w:line="240" w:lineRule="auto"/>
        <w:jc w:val="both"/>
        <w:rPr>
          <w:i/>
          <w:iCs/>
          <w:sz w:val="28"/>
          <w:szCs w:val="28"/>
        </w:rPr>
      </w:pPr>
      <w:r w:rsidRPr="006062F6">
        <w:rPr>
          <w:i/>
          <w:iCs/>
          <w:sz w:val="28"/>
          <w:szCs w:val="28"/>
        </w:rPr>
        <w:t xml:space="preserve">Графикон </w:t>
      </w:r>
      <w:r>
        <w:rPr>
          <w:i/>
          <w:iCs/>
          <w:sz w:val="28"/>
          <w:szCs w:val="28"/>
        </w:rPr>
        <w:t>2</w:t>
      </w:r>
      <w:r w:rsidRPr="006062F6">
        <w:rPr>
          <w:i/>
          <w:iCs/>
          <w:sz w:val="28"/>
          <w:szCs w:val="28"/>
        </w:rPr>
        <w:t>:</w:t>
      </w:r>
      <w:r w:rsidRPr="006062F6">
        <w:rPr>
          <w:b/>
          <w:bCs/>
          <w:i/>
          <w:iCs/>
          <w:sz w:val="28"/>
          <w:szCs w:val="28"/>
        </w:rPr>
        <w:t xml:space="preserve"> </w:t>
      </w:r>
      <w:r w:rsidRPr="006062F6">
        <w:rPr>
          <w:i/>
          <w:iCs/>
          <w:sz w:val="28"/>
          <w:szCs w:val="28"/>
        </w:rPr>
        <w:t xml:space="preserve">Кретање просечне </w:t>
      </w:r>
      <w:r>
        <w:rPr>
          <w:i/>
          <w:iCs/>
          <w:sz w:val="28"/>
          <w:szCs w:val="28"/>
        </w:rPr>
        <w:t xml:space="preserve">нето </w:t>
      </w:r>
      <w:r w:rsidRPr="006062F6">
        <w:rPr>
          <w:i/>
          <w:iCs/>
          <w:sz w:val="28"/>
          <w:szCs w:val="28"/>
        </w:rPr>
        <w:t>зараде у:</w:t>
      </w:r>
      <w:r w:rsidRPr="00D3542D">
        <w:rPr>
          <w:i/>
          <w:iCs/>
          <w:sz w:val="28"/>
          <w:szCs w:val="28"/>
        </w:rPr>
        <w:t xml:space="preserve"> </w:t>
      </w:r>
      <w:r w:rsidRPr="006062F6">
        <w:rPr>
          <w:i/>
          <w:iCs/>
          <w:sz w:val="28"/>
          <w:szCs w:val="28"/>
        </w:rPr>
        <w:t>образовању</w:t>
      </w:r>
      <w:r>
        <w:rPr>
          <w:i/>
          <w:iCs/>
          <w:sz w:val="28"/>
          <w:szCs w:val="28"/>
        </w:rPr>
        <w:t xml:space="preserve"> и здравству ..... 23</w:t>
      </w:r>
    </w:p>
    <w:p w14:paraId="12295D11" w14:textId="6A26B0E6" w:rsidR="0072632E" w:rsidRPr="006062F6" w:rsidRDefault="0072632E" w:rsidP="0072632E">
      <w:pPr>
        <w:spacing w:after="0" w:line="240" w:lineRule="auto"/>
        <w:jc w:val="both"/>
        <w:rPr>
          <w:i/>
          <w:iCs/>
          <w:sz w:val="28"/>
          <w:szCs w:val="28"/>
        </w:rPr>
      </w:pPr>
      <w:r w:rsidRPr="006062F6">
        <w:rPr>
          <w:i/>
          <w:iCs/>
          <w:sz w:val="28"/>
          <w:szCs w:val="28"/>
        </w:rPr>
        <w:t xml:space="preserve">Графикон </w:t>
      </w:r>
      <w:r>
        <w:rPr>
          <w:i/>
          <w:iCs/>
          <w:sz w:val="28"/>
          <w:szCs w:val="28"/>
        </w:rPr>
        <w:t>3</w:t>
      </w:r>
      <w:r w:rsidRPr="006062F6">
        <w:rPr>
          <w:i/>
          <w:iCs/>
          <w:sz w:val="28"/>
          <w:szCs w:val="28"/>
        </w:rPr>
        <w:t>:</w:t>
      </w:r>
      <w:r w:rsidRPr="006062F6">
        <w:rPr>
          <w:b/>
          <w:bCs/>
          <w:i/>
          <w:iCs/>
          <w:sz w:val="28"/>
          <w:szCs w:val="28"/>
        </w:rPr>
        <w:t xml:space="preserve"> </w:t>
      </w:r>
      <w:r w:rsidRPr="006062F6">
        <w:rPr>
          <w:i/>
          <w:iCs/>
          <w:sz w:val="28"/>
          <w:szCs w:val="28"/>
        </w:rPr>
        <w:t>Просечна зарада у образовању и јавном сектору</w:t>
      </w:r>
      <w:r>
        <w:rPr>
          <w:i/>
          <w:iCs/>
          <w:sz w:val="28"/>
          <w:szCs w:val="28"/>
        </w:rPr>
        <w:t xml:space="preserve"> ....................... 24</w:t>
      </w:r>
    </w:p>
    <w:p w14:paraId="57E42220" w14:textId="6098F51B" w:rsidR="0072632E" w:rsidRPr="00CC21EB" w:rsidRDefault="0072632E" w:rsidP="0072632E">
      <w:pPr>
        <w:spacing w:after="0" w:line="240" w:lineRule="auto"/>
        <w:jc w:val="both"/>
        <w:rPr>
          <w:i/>
          <w:iCs/>
          <w:sz w:val="28"/>
          <w:szCs w:val="28"/>
        </w:rPr>
      </w:pPr>
      <w:r w:rsidRPr="00CC21EB">
        <w:rPr>
          <w:i/>
          <w:iCs/>
          <w:sz w:val="28"/>
          <w:szCs w:val="28"/>
        </w:rPr>
        <w:t xml:space="preserve">Графикон </w:t>
      </w:r>
      <w:r>
        <w:rPr>
          <w:i/>
          <w:iCs/>
          <w:sz w:val="28"/>
          <w:szCs w:val="28"/>
        </w:rPr>
        <w:t>4</w:t>
      </w:r>
      <w:r w:rsidRPr="00CC21EB">
        <w:rPr>
          <w:i/>
          <w:iCs/>
          <w:sz w:val="28"/>
          <w:szCs w:val="28"/>
        </w:rPr>
        <w:t>: Просечна потрошачка корпа и просечна зарада у образовању</w:t>
      </w:r>
      <w:r>
        <w:rPr>
          <w:i/>
          <w:iCs/>
          <w:sz w:val="28"/>
          <w:szCs w:val="28"/>
        </w:rPr>
        <w:t xml:space="preserve"> . 24</w:t>
      </w:r>
    </w:p>
    <w:p w14:paraId="63E92C28" w14:textId="5D960FD5" w:rsidR="0072632E" w:rsidRPr="00CC21EB" w:rsidRDefault="0072632E" w:rsidP="0072632E">
      <w:pPr>
        <w:spacing w:after="0" w:line="240" w:lineRule="auto"/>
        <w:jc w:val="both"/>
        <w:rPr>
          <w:i/>
          <w:iCs/>
          <w:sz w:val="28"/>
          <w:szCs w:val="28"/>
        </w:rPr>
      </w:pPr>
      <w:r w:rsidRPr="00CC21EB">
        <w:rPr>
          <w:i/>
          <w:iCs/>
          <w:sz w:val="28"/>
          <w:szCs w:val="28"/>
        </w:rPr>
        <w:t xml:space="preserve">Графикон </w:t>
      </w:r>
      <w:r>
        <w:rPr>
          <w:i/>
          <w:iCs/>
          <w:sz w:val="28"/>
          <w:szCs w:val="28"/>
        </w:rPr>
        <w:t>5</w:t>
      </w:r>
      <w:r w:rsidRPr="00CC21EB">
        <w:rPr>
          <w:i/>
          <w:iCs/>
          <w:sz w:val="28"/>
          <w:szCs w:val="28"/>
        </w:rPr>
        <w:t>:</w:t>
      </w:r>
      <w:r w:rsidRPr="00CC21EB">
        <w:rPr>
          <w:b/>
          <w:bCs/>
          <w:i/>
          <w:iCs/>
          <w:sz w:val="28"/>
          <w:szCs w:val="28"/>
        </w:rPr>
        <w:t xml:space="preserve"> </w:t>
      </w:r>
      <w:r w:rsidRPr="00CC21EB">
        <w:rPr>
          <w:i/>
          <w:iCs/>
          <w:sz w:val="28"/>
          <w:szCs w:val="28"/>
        </w:rPr>
        <w:t>Минимална потрошачка корпа и минимална зарада</w:t>
      </w:r>
      <w:r>
        <w:rPr>
          <w:i/>
          <w:iCs/>
          <w:sz w:val="28"/>
          <w:szCs w:val="28"/>
        </w:rPr>
        <w:t xml:space="preserve"> .................. 25</w:t>
      </w:r>
    </w:p>
    <w:p w14:paraId="034FDB91" w14:textId="77777777" w:rsidR="0072632E" w:rsidRPr="000E562E" w:rsidRDefault="0072632E" w:rsidP="0072632E">
      <w:pPr>
        <w:spacing w:after="0" w:line="240" w:lineRule="auto"/>
        <w:jc w:val="both"/>
        <w:rPr>
          <w:i/>
          <w:iCs/>
          <w:sz w:val="28"/>
          <w:szCs w:val="28"/>
        </w:rPr>
      </w:pPr>
      <w:r w:rsidRPr="000E562E">
        <w:rPr>
          <w:i/>
          <w:iCs/>
          <w:sz w:val="28"/>
          <w:szCs w:val="28"/>
        </w:rPr>
        <w:t xml:space="preserve">Графикон </w:t>
      </w:r>
      <w:r>
        <w:rPr>
          <w:i/>
          <w:iCs/>
          <w:sz w:val="28"/>
          <w:szCs w:val="28"/>
        </w:rPr>
        <w:t>6</w:t>
      </w:r>
      <w:r w:rsidRPr="000E562E">
        <w:rPr>
          <w:i/>
          <w:iCs/>
          <w:sz w:val="28"/>
          <w:szCs w:val="28"/>
        </w:rPr>
        <w:t>:</w:t>
      </w:r>
      <w:r>
        <w:rPr>
          <w:b/>
          <w:bCs/>
          <w:sz w:val="28"/>
          <w:szCs w:val="28"/>
        </w:rPr>
        <w:t xml:space="preserve"> </w:t>
      </w:r>
      <w:r w:rsidRPr="000E562E">
        <w:rPr>
          <w:i/>
          <w:iCs/>
          <w:sz w:val="28"/>
          <w:szCs w:val="28"/>
        </w:rPr>
        <w:t xml:space="preserve">Запосленост – Наставно особље у Републици Србији </w:t>
      </w:r>
    </w:p>
    <w:p w14:paraId="29A705C5" w14:textId="0E8E4B97" w:rsidR="0072632E" w:rsidRPr="00D3542D" w:rsidRDefault="0072632E" w:rsidP="0072632E">
      <w:pPr>
        <w:spacing w:after="0" w:line="240" w:lineRule="auto"/>
        <w:ind w:left="708" w:firstLine="708"/>
        <w:jc w:val="both"/>
        <w:rPr>
          <w:i/>
          <w:iCs/>
          <w:sz w:val="28"/>
          <w:szCs w:val="28"/>
        </w:rPr>
      </w:pPr>
      <w:r w:rsidRPr="000E562E">
        <w:rPr>
          <w:i/>
          <w:iCs/>
          <w:sz w:val="28"/>
          <w:szCs w:val="28"/>
        </w:rPr>
        <w:t>у периоду од 1990. до 2018. године</w:t>
      </w:r>
      <w:r>
        <w:rPr>
          <w:i/>
          <w:iCs/>
          <w:sz w:val="28"/>
          <w:szCs w:val="28"/>
        </w:rPr>
        <w:t xml:space="preserve"> ................................................ 25</w:t>
      </w:r>
    </w:p>
    <w:p w14:paraId="349EF671" w14:textId="77777777" w:rsidR="0072632E" w:rsidRDefault="0072632E" w:rsidP="0072632E">
      <w:pPr>
        <w:spacing w:after="0" w:line="240" w:lineRule="auto"/>
        <w:jc w:val="both"/>
        <w:rPr>
          <w:i/>
          <w:iCs/>
          <w:sz w:val="28"/>
          <w:szCs w:val="28"/>
        </w:rPr>
      </w:pPr>
    </w:p>
    <w:p w14:paraId="6D5F100E" w14:textId="77777777" w:rsidR="00B60D49" w:rsidRDefault="00B60D49" w:rsidP="00B60D49">
      <w:pPr>
        <w:spacing w:after="0" w:line="240" w:lineRule="auto"/>
        <w:jc w:val="both"/>
        <w:rPr>
          <w:b/>
          <w:bCs/>
          <w:sz w:val="28"/>
          <w:szCs w:val="28"/>
        </w:rPr>
      </w:pPr>
    </w:p>
    <w:p w14:paraId="7C1F39F3" w14:textId="77777777" w:rsidR="005633D0" w:rsidRPr="00B36D29" w:rsidRDefault="005633D0" w:rsidP="005633D0">
      <w:pPr>
        <w:spacing w:after="0" w:line="240" w:lineRule="auto"/>
        <w:jc w:val="both"/>
        <w:rPr>
          <w:rFonts w:cs="Times New Roman"/>
          <w:b/>
          <w:bCs/>
          <w:sz w:val="28"/>
          <w:szCs w:val="28"/>
        </w:rPr>
      </w:pPr>
    </w:p>
    <w:p w14:paraId="19D305DA" w14:textId="4F944939" w:rsidR="00290A56" w:rsidRDefault="00290A56" w:rsidP="00290A56">
      <w:pPr>
        <w:spacing w:after="0" w:line="240" w:lineRule="auto"/>
        <w:rPr>
          <w:sz w:val="28"/>
          <w:szCs w:val="28"/>
        </w:rPr>
      </w:pPr>
    </w:p>
    <w:p w14:paraId="06C9DF0F" w14:textId="097F03A4" w:rsidR="00290A56" w:rsidRDefault="00290A56" w:rsidP="00290A56">
      <w:pPr>
        <w:spacing w:after="0" w:line="240" w:lineRule="auto"/>
        <w:rPr>
          <w:sz w:val="28"/>
          <w:szCs w:val="28"/>
        </w:rPr>
      </w:pPr>
    </w:p>
    <w:p w14:paraId="68BB5F1A" w14:textId="77777777" w:rsidR="00290A56" w:rsidRPr="00281E4D" w:rsidRDefault="00290A56" w:rsidP="00290A56">
      <w:pPr>
        <w:spacing w:after="0" w:line="240" w:lineRule="auto"/>
        <w:rPr>
          <w:sz w:val="28"/>
          <w:szCs w:val="28"/>
        </w:rPr>
      </w:pPr>
    </w:p>
    <w:p w14:paraId="1A578A72" w14:textId="262ED3E1" w:rsidR="00290A56" w:rsidRDefault="00290A56">
      <w:pPr>
        <w:rPr>
          <w:b/>
          <w:bCs/>
          <w:sz w:val="28"/>
          <w:szCs w:val="28"/>
        </w:rPr>
      </w:pPr>
      <w:r>
        <w:rPr>
          <w:b/>
          <w:bCs/>
          <w:sz w:val="28"/>
          <w:szCs w:val="28"/>
        </w:rPr>
        <w:br w:type="page"/>
      </w:r>
    </w:p>
    <w:p w14:paraId="6D832E89" w14:textId="77777777" w:rsidR="00A37C41" w:rsidRPr="00AD0C70" w:rsidRDefault="00A37C41" w:rsidP="0007470E">
      <w:pPr>
        <w:spacing w:after="0" w:line="240" w:lineRule="auto"/>
        <w:jc w:val="both"/>
        <w:rPr>
          <w:b/>
          <w:bCs/>
          <w:sz w:val="28"/>
          <w:szCs w:val="28"/>
        </w:rPr>
      </w:pPr>
    </w:p>
    <w:p w14:paraId="7D67C5FD" w14:textId="0B6AC6C1" w:rsidR="00281E4D" w:rsidRPr="00AD0C70" w:rsidRDefault="00130277" w:rsidP="0007470E">
      <w:pPr>
        <w:spacing w:after="0" w:line="240" w:lineRule="auto"/>
        <w:jc w:val="both"/>
        <w:rPr>
          <w:b/>
          <w:bCs/>
          <w:sz w:val="28"/>
          <w:szCs w:val="28"/>
        </w:rPr>
      </w:pPr>
      <w:r w:rsidRPr="00AD0C70">
        <w:rPr>
          <w:b/>
          <w:bCs/>
          <w:sz w:val="28"/>
          <w:szCs w:val="28"/>
        </w:rPr>
        <w:t>У</w:t>
      </w:r>
      <w:r w:rsidR="008B507C" w:rsidRPr="00AD0C70">
        <w:rPr>
          <w:b/>
          <w:bCs/>
          <w:sz w:val="28"/>
          <w:szCs w:val="28"/>
        </w:rPr>
        <w:t>ВОД</w:t>
      </w:r>
    </w:p>
    <w:p w14:paraId="08CB6BC4" w14:textId="30EFAFB5" w:rsidR="00E00872" w:rsidRPr="00AD0C70" w:rsidRDefault="00E00872" w:rsidP="0007470E">
      <w:pPr>
        <w:spacing w:after="0" w:line="240" w:lineRule="auto"/>
        <w:jc w:val="both"/>
        <w:rPr>
          <w:sz w:val="28"/>
          <w:szCs w:val="28"/>
        </w:rPr>
      </w:pPr>
    </w:p>
    <w:p w14:paraId="76347E21" w14:textId="1C313E0E" w:rsidR="00130277" w:rsidRPr="00AD0C70" w:rsidRDefault="00130277" w:rsidP="0007470E">
      <w:pPr>
        <w:spacing w:after="0" w:line="240" w:lineRule="auto"/>
        <w:jc w:val="both"/>
        <w:rPr>
          <w:sz w:val="28"/>
          <w:szCs w:val="28"/>
        </w:rPr>
      </w:pPr>
      <w:r w:rsidRPr="00AD0C70">
        <w:rPr>
          <w:sz w:val="28"/>
          <w:szCs w:val="28"/>
        </w:rPr>
        <w:tab/>
        <w:t xml:space="preserve">У складу са одлуком Републичког одбора Синдиката образовања Србије, из децембра 2021. године, и дописом председнице Синдиката образовања Србије, мр </w:t>
      </w:r>
      <w:r w:rsidR="003D3CBC" w:rsidRPr="00AD0C70">
        <w:rPr>
          <w:sz w:val="28"/>
          <w:szCs w:val="28"/>
        </w:rPr>
        <w:t>Валентине Илић, од 12. јануара 2022. године, Одељење за правна, економска и социјална питања, Сав</w:t>
      </w:r>
      <w:r w:rsidR="00245C90" w:rsidRPr="00AD0C70">
        <w:rPr>
          <w:sz w:val="28"/>
          <w:szCs w:val="28"/>
          <w:lang w:val="sr-Latn-RS"/>
        </w:rPr>
        <w:t>e</w:t>
      </w:r>
      <w:r w:rsidR="003D3CBC" w:rsidRPr="00AD0C70">
        <w:rPr>
          <w:sz w:val="28"/>
          <w:szCs w:val="28"/>
        </w:rPr>
        <w:t>за самосталних синд</w:t>
      </w:r>
      <w:r w:rsidR="00245C90" w:rsidRPr="00AD0C70">
        <w:rPr>
          <w:sz w:val="28"/>
          <w:szCs w:val="28"/>
        </w:rPr>
        <w:t>иката Србије, припремило  је  анализу под  називом ,,</w:t>
      </w:r>
      <w:r w:rsidR="00245C90" w:rsidRPr="00AD0C70">
        <w:rPr>
          <w:b/>
          <w:bCs/>
          <w:i/>
          <w:iCs/>
          <w:sz w:val="28"/>
          <w:szCs w:val="28"/>
        </w:rPr>
        <w:t>Материјални положај запослених у образовању Републике Србије</w:t>
      </w:r>
      <w:r w:rsidR="00245C90" w:rsidRPr="00AD0C70">
        <w:rPr>
          <w:sz w:val="28"/>
          <w:szCs w:val="28"/>
          <w:lang w:val="sr-Latn-RS"/>
        </w:rPr>
        <w:t>“</w:t>
      </w:r>
      <w:r w:rsidR="00AD0C70">
        <w:rPr>
          <w:sz w:val="28"/>
          <w:szCs w:val="28"/>
        </w:rPr>
        <w:t>.</w:t>
      </w:r>
    </w:p>
    <w:p w14:paraId="2B0635A2" w14:textId="28266166" w:rsidR="00245C90" w:rsidRPr="00AD0C70" w:rsidRDefault="00331859" w:rsidP="0007470E">
      <w:pPr>
        <w:spacing w:after="0" w:line="240" w:lineRule="auto"/>
        <w:jc w:val="both"/>
        <w:rPr>
          <w:sz w:val="28"/>
          <w:szCs w:val="28"/>
        </w:rPr>
      </w:pPr>
      <w:r w:rsidRPr="00AD0C70">
        <w:rPr>
          <w:sz w:val="28"/>
          <w:szCs w:val="28"/>
          <w:lang w:val="sr-Latn-RS"/>
        </w:rPr>
        <w:tab/>
      </w:r>
      <w:r w:rsidRPr="00AD0C70">
        <w:rPr>
          <w:sz w:val="28"/>
          <w:szCs w:val="28"/>
        </w:rPr>
        <w:t>У овом материјалу анализирају се: систем плата запослених у јавном сектору, плате запослених у Републици, јавном сектору и образовању, куповна моћ плата запослених у  јавном сектору</w:t>
      </w:r>
      <w:r w:rsidR="007B1B69" w:rsidRPr="00AD0C70">
        <w:rPr>
          <w:sz w:val="28"/>
          <w:szCs w:val="28"/>
        </w:rPr>
        <w:t>, обрачун и исплата накнаде за исхрану у току рада (,,топли оброк</w:t>
      </w:r>
      <w:r w:rsidR="007B1B69" w:rsidRPr="00AD0C70">
        <w:rPr>
          <w:sz w:val="28"/>
          <w:szCs w:val="28"/>
          <w:lang w:val="sr-Latn-RS"/>
        </w:rPr>
        <w:t>“)</w:t>
      </w:r>
      <w:r w:rsidR="007B1B69" w:rsidRPr="00AD0C70">
        <w:rPr>
          <w:sz w:val="28"/>
          <w:szCs w:val="28"/>
        </w:rPr>
        <w:t xml:space="preserve"> и регреса за коришћење годишњег одмора</w:t>
      </w:r>
      <w:r w:rsidRPr="00AD0C70">
        <w:rPr>
          <w:sz w:val="28"/>
          <w:szCs w:val="28"/>
        </w:rPr>
        <w:t xml:space="preserve"> и друга питања од значаја за материјални положај запослених у образовању.</w:t>
      </w:r>
    </w:p>
    <w:p w14:paraId="617BBF72" w14:textId="63735660" w:rsidR="00245C90" w:rsidRDefault="00245C90" w:rsidP="0007470E">
      <w:pPr>
        <w:spacing w:after="0" w:line="240" w:lineRule="auto"/>
        <w:jc w:val="both"/>
        <w:rPr>
          <w:sz w:val="28"/>
          <w:szCs w:val="28"/>
          <w:lang w:val="sr-Latn-RS"/>
        </w:rPr>
      </w:pPr>
    </w:p>
    <w:p w14:paraId="5AC59649" w14:textId="77777777" w:rsidR="00AD0C70" w:rsidRPr="00AD0C70" w:rsidRDefault="00AD0C70" w:rsidP="0007470E">
      <w:pPr>
        <w:spacing w:after="0" w:line="240" w:lineRule="auto"/>
        <w:jc w:val="both"/>
        <w:rPr>
          <w:sz w:val="28"/>
          <w:szCs w:val="28"/>
          <w:lang w:val="sr-Latn-RS"/>
        </w:rPr>
      </w:pPr>
    </w:p>
    <w:p w14:paraId="5A664454" w14:textId="77777777" w:rsidR="00245C90" w:rsidRPr="00AD0C70" w:rsidRDefault="00245C90" w:rsidP="0007470E">
      <w:pPr>
        <w:spacing w:after="0" w:line="240" w:lineRule="auto"/>
        <w:jc w:val="both"/>
        <w:rPr>
          <w:b/>
          <w:bCs/>
          <w:sz w:val="28"/>
          <w:szCs w:val="28"/>
        </w:rPr>
      </w:pPr>
      <w:r w:rsidRPr="00AD0C70">
        <w:rPr>
          <w:b/>
          <w:bCs/>
          <w:sz w:val="28"/>
          <w:szCs w:val="28"/>
        </w:rPr>
        <w:t xml:space="preserve">1. СИСТЕМ ПЛАТА ЗАПОСЛЕНИХ </w:t>
      </w:r>
    </w:p>
    <w:p w14:paraId="4B5B3672" w14:textId="71ACE7E7" w:rsidR="00245C90" w:rsidRPr="00AD0C70" w:rsidRDefault="00525866" w:rsidP="0007470E">
      <w:pPr>
        <w:spacing w:after="0" w:line="240" w:lineRule="auto"/>
        <w:jc w:val="both"/>
        <w:rPr>
          <w:b/>
          <w:bCs/>
          <w:sz w:val="28"/>
          <w:szCs w:val="28"/>
        </w:rPr>
      </w:pPr>
      <w:r w:rsidRPr="00AD0C70">
        <w:rPr>
          <w:b/>
          <w:bCs/>
          <w:sz w:val="28"/>
          <w:szCs w:val="28"/>
        </w:rPr>
        <w:t xml:space="preserve">    </w:t>
      </w:r>
      <w:r w:rsidR="00245C90" w:rsidRPr="00AD0C70">
        <w:rPr>
          <w:b/>
          <w:bCs/>
          <w:sz w:val="28"/>
          <w:szCs w:val="28"/>
        </w:rPr>
        <w:t>У ЈАВНОМ СЕКТОРУ</w:t>
      </w:r>
    </w:p>
    <w:p w14:paraId="11496B9A" w14:textId="77777777" w:rsidR="00525866" w:rsidRPr="00AD0C70" w:rsidRDefault="00525866" w:rsidP="0007470E">
      <w:pPr>
        <w:spacing w:after="0" w:line="240" w:lineRule="auto"/>
        <w:jc w:val="both"/>
        <w:rPr>
          <w:b/>
          <w:bCs/>
          <w:sz w:val="28"/>
          <w:szCs w:val="28"/>
        </w:rPr>
      </w:pPr>
    </w:p>
    <w:p w14:paraId="18824324" w14:textId="0D3C3953" w:rsidR="001A73A0" w:rsidRPr="00AD0C70" w:rsidRDefault="00525866" w:rsidP="0007470E">
      <w:pPr>
        <w:spacing w:after="0" w:line="240" w:lineRule="auto"/>
        <w:jc w:val="both"/>
        <w:rPr>
          <w:b/>
          <w:bCs/>
          <w:sz w:val="28"/>
          <w:szCs w:val="28"/>
        </w:rPr>
      </w:pPr>
      <w:r w:rsidRPr="00AD0C70">
        <w:rPr>
          <w:b/>
          <w:bCs/>
          <w:sz w:val="28"/>
          <w:szCs w:val="28"/>
        </w:rPr>
        <w:t>1.</w:t>
      </w:r>
      <w:r w:rsidR="00A429A1" w:rsidRPr="00AD0C70">
        <w:rPr>
          <w:b/>
          <w:bCs/>
          <w:sz w:val="28"/>
          <w:szCs w:val="28"/>
          <w:lang w:val="sr-Latn-RS"/>
        </w:rPr>
        <w:t>1</w:t>
      </w:r>
      <w:r w:rsidR="00665EC1" w:rsidRPr="00AD0C70">
        <w:rPr>
          <w:b/>
          <w:bCs/>
          <w:sz w:val="28"/>
          <w:szCs w:val="28"/>
        </w:rPr>
        <w:t xml:space="preserve">. Карактеристике система плата </w:t>
      </w:r>
    </w:p>
    <w:p w14:paraId="79027C72" w14:textId="4E4A6E2E" w:rsidR="00665EC1" w:rsidRPr="00AD0C70" w:rsidRDefault="001A73A0" w:rsidP="0007470E">
      <w:pPr>
        <w:spacing w:after="0" w:line="240" w:lineRule="auto"/>
        <w:jc w:val="both"/>
        <w:rPr>
          <w:b/>
          <w:bCs/>
          <w:sz w:val="28"/>
          <w:szCs w:val="28"/>
        </w:rPr>
      </w:pPr>
      <w:r w:rsidRPr="00AD0C70">
        <w:rPr>
          <w:b/>
          <w:bCs/>
          <w:sz w:val="28"/>
          <w:szCs w:val="28"/>
        </w:rPr>
        <w:t xml:space="preserve">    </w:t>
      </w:r>
      <w:r w:rsidR="00525866" w:rsidRPr="00AD0C70">
        <w:rPr>
          <w:b/>
          <w:bCs/>
          <w:sz w:val="28"/>
          <w:szCs w:val="28"/>
        </w:rPr>
        <w:t xml:space="preserve">   </w:t>
      </w:r>
      <w:r w:rsidR="00665EC1" w:rsidRPr="00AD0C70">
        <w:rPr>
          <w:b/>
          <w:bCs/>
          <w:sz w:val="28"/>
          <w:szCs w:val="28"/>
        </w:rPr>
        <w:t>запослених у јавном сектору</w:t>
      </w:r>
    </w:p>
    <w:p w14:paraId="49DEEE66" w14:textId="086C9035" w:rsidR="00665EC1" w:rsidRPr="00AD0C70" w:rsidRDefault="00665EC1" w:rsidP="0007470E">
      <w:pPr>
        <w:spacing w:after="0" w:line="240" w:lineRule="auto"/>
        <w:jc w:val="both"/>
        <w:rPr>
          <w:sz w:val="28"/>
          <w:szCs w:val="28"/>
        </w:rPr>
      </w:pPr>
    </w:p>
    <w:p w14:paraId="47E4E9DD" w14:textId="0262DB55" w:rsidR="00665EC1" w:rsidRPr="00AD0C70" w:rsidRDefault="00665EC1" w:rsidP="0007470E">
      <w:pPr>
        <w:spacing w:after="0" w:line="240" w:lineRule="auto"/>
        <w:jc w:val="both"/>
        <w:rPr>
          <w:sz w:val="28"/>
          <w:szCs w:val="28"/>
        </w:rPr>
      </w:pPr>
      <w:r w:rsidRPr="00AD0C70">
        <w:rPr>
          <w:sz w:val="28"/>
          <w:szCs w:val="28"/>
        </w:rPr>
        <w:tab/>
        <w:t>Систем плата запослених у јавном сектору у Србији, у великој мери је неуређен, неправедан и нетранспарентан, а што се, поред осталог, огледа у:</w:t>
      </w:r>
    </w:p>
    <w:p w14:paraId="2584F3BE" w14:textId="4DB853B9" w:rsidR="00665EC1" w:rsidRPr="00AD0C70" w:rsidRDefault="00665EC1" w:rsidP="00665EC1">
      <w:pPr>
        <w:pStyle w:val="ListParagraph"/>
        <w:numPr>
          <w:ilvl w:val="0"/>
          <w:numId w:val="16"/>
        </w:numPr>
        <w:spacing w:after="0" w:line="240" w:lineRule="auto"/>
        <w:jc w:val="both"/>
        <w:rPr>
          <w:sz w:val="28"/>
          <w:szCs w:val="28"/>
        </w:rPr>
      </w:pPr>
      <w:r w:rsidRPr="00AD0C70">
        <w:rPr>
          <w:sz w:val="28"/>
          <w:szCs w:val="28"/>
        </w:rPr>
        <w:t>Постојањ</w:t>
      </w:r>
      <w:r w:rsidR="00333E36">
        <w:rPr>
          <w:sz w:val="28"/>
          <w:szCs w:val="28"/>
        </w:rPr>
        <w:t>у</w:t>
      </w:r>
      <w:r w:rsidRPr="00AD0C70">
        <w:rPr>
          <w:sz w:val="28"/>
          <w:szCs w:val="28"/>
        </w:rPr>
        <w:t xml:space="preserve"> гломазне и међусобно неусклађене секторске регулативе;</w:t>
      </w:r>
    </w:p>
    <w:p w14:paraId="29D44972" w14:textId="1182B6E5" w:rsidR="00665EC1" w:rsidRPr="00AD0C70" w:rsidRDefault="002671E8" w:rsidP="00665EC1">
      <w:pPr>
        <w:pStyle w:val="ListParagraph"/>
        <w:numPr>
          <w:ilvl w:val="0"/>
          <w:numId w:val="16"/>
        </w:numPr>
        <w:spacing w:after="0" w:line="240" w:lineRule="auto"/>
        <w:jc w:val="both"/>
        <w:rPr>
          <w:sz w:val="28"/>
          <w:szCs w:val="28"/>
        </w:rPr>
      </w:pPr>
      <w:r w:rsidRPr="00AD0C70">
        <w:rPr>
          <w:sz w:val="28"/>
          <w:szCs w:val="28"/>
        </w:rPr>
        <w:t>Постојањ</w:t>
      </w:r>
      <w:r w:rsidR="00AD0C70">
        <w:rPr>
          <w:sz w:val="28"/>
          <w:szCs w:val="28"/>
        </w:rPr>
        <w:t>у</w:t>
      </w:r>
      <w:r w:rsidRPr="00AD0C70">
        <w:rPr>
          <w:sz w:val="28"/>
          <w:szCs w:val="28"/>
        </w:rPr>
        <w:t xml:space="preserve"> више од 30 основица и преко 600 различитих коефицијената за обрачун плата;</w:t>
      </w:r>
    </w:p>
    <w:p w14:paraId="478C534F" w14:textId="4394525F" w:rsidR="002671E8" w:rsidRPr="00AD0C70" w:rsidRDefault="002671E8" w:rsidP="00665EC1">
      <w:pPr>
        <w:pStyle w:val="ListParagraph"/>
        <w:numPr>
          <w:ilvl w:val="0"/>
          <w:numId w:val="16"/>
        </w:numPr>
        <w:spacing w:after="0" w:line="240" w:lineRule="auto"/>
        <w:jc w:val="both"/>
        <w:rPr>
          <w:sz w:val="28"/>
          <w:szCs w:val="28"/>
        </w:rPr>
      </w:pPr>
      <w:r w:rsidRPr="00AD0C70">
        <w:rPr>
          <w:sz w:val="28"/>
          <w:szCs w:val="28"/>
        </w:rPr>
        <w:t>Неједнаком вредновању истородних (генеричких) занимања;</w:t>
      </w:r>
    </w:p>
    <w:p w14:paraId="77098731" w14:textId="2C7F9ED4" w:rsidR="002671E8" w:rsidRPr="00AD0C70" w:rsidRDefault="002671E8" w:rsidP="00665EC1">
      <w:pPr>
        <w:pStyle w:val="ListParagraph"/>
        <w:numPr>
          <w:ilvl w:val="0"/>
          <w:numId w:val="16"/>
        </w:numPr>
        <w:spacing w:after="0" w:line="240" w:lineRule="auto"/>
        <w:jc w:val="both"/>
        <w:rPr>
          <w:sz w:val="28"/>
          <w:szCs w:val="28"/>
        </w:rPr>
      </w:pPr>
      <w:r w:rsidRPr="00AD0C70">
        <w:rPr>
          <w:sz w:val="28"/>
          <w:szCs w:val="28"/>
        </w:rPr>
        <w:t>Снажној компресији плата (тј. недовољни распон између највише и на</w:t>
      </w:r>
      <w:r w:rsidR="00FC5A6A" w:rsidRPr="00AD0C70">
        <w:rPr>
          <w:sz w:val="28"/>
          <w:szCs w:val="28"/>
        </w:rPr>
        <w:t>ј</w:t>
      </w:r>
      <w:r w:rsidRPr="00AD0C70">
        <w:rPr>
          <w:sz w:val="28"/>
          <w:szCs w:val="28"/>
        </w:rPr>
        <w:t>ниже плате у јавном сектору).</w:t>
      </w:r>
    </w:p>
    <w:p w14:paraId="6E2A4AC9" w14:textId="2A3A594C" w:rsidR="002671E8" w:rsidRPr="00AD0C70" w:rsidRDefault="002671E8" w:rsidP="00911C4A">
      <w:pPr>
        <w:spacing w:after="0" w:line="240" w:lineRule="auto"/>
        <w:ind w:firstLine="705"/>
        <w:jc w:val="both"/>
        <w:rPr>
          <w:sz w:val="28"/>
          <w:szCs w:val="28"/>
        </w:rPr>
      </w:pPr>
      <w:r w:rsidRPr="00AD0C70">
        <w:rPr>
          <w:sz w:val="28"/>
          <w:szCs w:val="28"/>
        </w:rPr>
        <w:t>Фискални савет у извештају од 25. октобра 2021. године, поред осталог</w:t>
      </w:r>
      <w:r w:rsidR="00FC5A6A" w:rsidRPr="00AD0C70">
        <w:rPr>
          <w:sz w:val="28"/>
          <w:szCs w:val="28"/>
        </w:rPr>
        <w:t>,</w:t>
      </w:r>
      <w:r w:rsidRPr="00AD0C70">
        <w:rPr>
          <w:sz w:val="28"/>
          <w:szCs w:val="28"/>
        </w:rPr>
        <w:t xml:space="preserve"> наводи следеће: „</w:t>
      </w:r>
      <w:r w:rsidR="00E00872" w:rsidRPr="00AD0C70">
        <w:rPr>
          <w:i/>
          <w:iCs/>
          <w:sz w:val="28"/>
          <w:szCs w:val="28"/>
        </w:rPr>
        <w:t>Основни критеријум за повећање примања у јавном сектору била је припадност одређеном министарству или институцији, а не вредновање захтевности посла којег запослени обавља. Тиме се дошло до апсурдне ситуације да рачуновођа у МУП-у током претходних пет година добио повећање зараде од 46%, а рачуновођа у Министарству пољопривреде или било ком другом државном органу ван сектора безбедности од непуних 27% - иако оба запослена обављају исти посао код истог послодавца (државе)</w:t>
      </w:r>
      <w:r w:rsidR="00FC5A6A" w:rsidRPr="00AD0C70">
        <w:rPr>
          <w:rStyle w:val="FootnoteReference"/>
          <w:sz w:val="28"/>
          <w:szCs w:val="28"/>
        </w:rPr>
        <w:footnoteReference w:id="1"/>
      </w:r>
      <w:r w:rsidR="00E00872" w:rsidRPr="00AD0C70">
        <w:rPr>
          <w:sz w:val="28"/>
          <w:szCs w:val="28"/>
        </w:rPr>
        <w:t>“.</w:t>
      </w:r>
    </w:p>
    <w:p w14:paraId="6C5C72B0" w14:textId="2B783B85" w:rsidR="006103A2" w:rsidRDefault="006103A2" w:rsidP="0007470E">
      <w:pPr>
        <w:spacing w:after="0" w:line="240" w:lineRule="auto"/>
        <w:jc w:val="both"/>
        <w:rPr>
          <w:sz w:val="28"/>
          <w:szCs w:val="28"/>
        </w:rPr>
      </w:pPr>
    </w:p>
    <w:p w14:paraId="3E903236" w14:textId="77777777" w:rsidR="00AD0C70" w:rsidRPr="00AD0C70" w:rsidRDefault="00AD0C70" w:rsidP="0007470E">
      <w:pPr>
        <w:spacing w:after="0" w:line="240" w:lineRule="auto"/>
        <w:jc w:val="both"/>
        <w:rPr>
          <w:sz w:val="28"/>
          <w:szCs w:val="28"/>
        </w:rPr>
      </w:pPr>
    </w:p>
    <w:p w14:paraId="3610744C" w14:textId="605B9209" w:rsidR="001A73A0" w:rsidRPr="00AD0C70" w:rsidRDefault="00525866" w:rsidP="0007470E">
      <w:pPr>
        <w:spacing w:after="0" w:line="240" w:lineRule="auto"/>
        <w:jc w:val="both"/>
        <w:rPr>
          <w:rFonts w:cs="Times New Roman"/>
          <w:b/>
          <w:bCs/>
          <w:sz w:val="28"/>
          <w:szCs w:val="28"/>
        </w:rPr>
      </w:pPr>
      <w:r w:rsidRPr="00AD0C70">
        <w:rPr>
          <w:rFonts w:cs="Times New Roman"/>
          <w:b/>
          <w:bCs/>
          <w:sz w:val="28"/>
          <w:szCs w:val="28"/>
        </w:rPr>
        <w:t>1.</w:t>
      </w:r>
      <w:r w:rsidR="00835501" w:rsidRPr="00AD0C70">
        <w:rPr>
          <w:rFonts w:cs="Times New Roman"/>
          <w:b/>
          <w:bCs/>
          <w:sz w:val="28"/>
          <w:szCs w:val="28"/>
          <w:lang w:val="sr-Latn-RS"/>
        </w:rPr>
        <w:t>2</w:t>
      </w:r>
      <w:r w:rsidR="006103A2" w:rsidRPr="00AD0C70">
        <w:rPr>
          <w:rFonts w:cs="Times New Roman"/>
          <w:b/>
          <w:bCs/>
          <w:sz w:val="28"/>
          <w:szCs w:val="28"/>
        </w:rPr>
        <w:t>. Реформа система плата запос</w:t>
      </w:r>
      <w:r w:rsidR="001A73A0" w:rsidRPr="00AD0C70">
        <w:rPr>
          <w:rFonts w:cs="Times New Roman"/>
          <w:b/>
          <w:bCs/>
          <w:sz w:val="28"/>
          <w:szCs w:val="28"/>
        </w:rPr>
        <w:t>л</w:t>
      </w:r>
      <w:r w:rsidR="006103A2" w:rsidRPr="00AD0C70">
        <w:rPr>
          <w:rFonts w:cs="Times New Roman"/>
          <w:b/>
          <w:bCs/>
          <w:sz w:val="28"/>
          <w:szCs w:val="28"/>
        </w:rPr>
        <w:t xml:space="preserve">ених </w:t>
      </w:r>
    </w:p>
    <w:p w14:paraId="64960595" w14:textId="45FD34FA" w:rsidR="006103A2" w:rsidRPr="00AD0C70" w:rsidRDefault="001A73A0" w:rsidP="0007470E">
      <w:pPr>
        <w:spacing w:after="0" w:line="240" w:lineRule="auto"/>
        <w:jc w:val="both"/>
        <w:rPr>
          <w:rFonts w:cs="Times New Roman"/>
          <w:b/>
          <w:bCs/>
          <w:sz w:val="28"/>
          <w:szCs w:val="28"/>
        </w:rPr>
      </w:pPr>
      <w:r w:rsidRPr="00AD0C70">
        <w:rPr>
          <w:rFonts w:cs="Times New Roman"/>
          <w:b/>
          <w:bCs/>
          <w:sz w:val="28"/>
          <w:szCs w:val="28"/>
        </w:rPr>
        <w:t xml:space="preserve">    </w:t>
      </w:r>
      <w:r w:rsidR="00525866" w:rsidRPr="00AD0C70">
        <w:rPr>
          <w:rFonts w:cs="Times New Roman"/>
          <w:b/>
          <w:bCs/>
          <w:sz w:val="28"/>
          <w:szCs w:val="28"/>
        </w:rPr>
        <w:t xml:space="preserve">   </w:t>
      </w:r>
      <w:r w:rsidR="006103A2" w:rsidRPr="00AD0C70">
        <w:rPr>
          <w:rFonts w:cs="Times New Roman"/>
          <w:b/>
          <w:bCs/>
          <w:sz w:val="28"/>
          <w:szCs w:val="28"/>
        </w:rPr>
        <w:t>у јавном сектору</w:t>
      </w:r>
    </w:p>
    <w:p w14:paraId="62A7595A" w14:textId="3CE313BD" w:rsidR="006103A2" w:rsidRDefault="006103A2" w:rsidP="0007470E">
      <w:pPr>
        <w:spacing w:after="0" w:line="240" w:lineRule="auto"/>
        <w:jc w:val="both"/>
        <w:rPr>
          <w:rFonts w:cs="Times New Roman"/>
          <w:sz w:val="28"/>
          <w:szCs w:val="28"/>
        </w:rPr>
      </w:pPr>
    </w:p>
    <w:p w14:paraId="6E79167E" w14:textId="77777777" w:rsidR="00AD0C70" w:rsidRPr="00AD0C70" w:rsidRDefault="00AD0C70" w:rsidP="0007470E">
      <w:pPr>
        <w:spacing w:after="0" w:line="240" w:lineRule="auto"/>
        <w:jc w:val="both"/>
        <w:rPr>
          <w:rFonts w:cs="Times New Roman"/>
          <w:sz w:val="28"/>
          <w:szCs w:val="28"/>
        </w:rPr>
      </w:pPr>
    </w:p>
    <w:p w14:paraId="4A5EC117" w14:textId="20FB260A" w:rsidR="006103A2" w:rsidRPr="00AD0C70" w:rsidRDefault="00525866" w:rsidP="0007470E">
      <w:pPr>
        <w:spacing w:after="0" w:line="240" w:lineRule="auto"/>
        <w:jc w:val="both"/>
        <w:rPr>
          <w:rFonts w:cs="Times New Roman"/>
          <w:sz w:val="28"/>
          <w:szCs w:val="28"/>
        </w:rPr>
      </w:pPr>
      <w:r w:rsidRPr="00AD0C70">
        <w:rPr>
          <w:rFonts w:cs="Times New Roman"/>
          <w:sz w:val="28"/>
          <w:szCs w:val="28"/>
        </w:rPr>
        <w:t>1.</w:t>
      </w:r>
      <w:r w:rsidR="00835501" w:rsidRPr="00AD0C70">
        <w:rPr>
          <w:rFonts w:cs="Times New Roman"/>
          <w:sz w:val="28"/>
          <w:szCs w:val="28"/>
          <w:lang w:val="sr-Latn-RS"/>
        </w:rPr>
        <w:t>2</w:t>
      </w:r>
      <w:r w:rsidR="006103A2" w:rsidRPr="00AD0C70">
        <w:rPr>
          <w:rFonts w:cs="Times New Roman"/>
          <w:sz w:val="28"/>
          <w:szCs w:val="28"/>
        </w:rPr>
        <w:t>.1. Најава реформе платних разреда</w:t>
      </w:r>
    </w:p>
    <w:p w14:paraId="2DF28EB7" w14:textId="4D59BEA6" w:rsidR="006103A2" w:rsidRPr="00AD0C70" w:rsidRDefault="006103A2" w:rsidP="0007470E">
      <w:pPr>
        <w:spacing w:after="0" w:line="240" w:lineRule="auto"/>
        <w:jc w:val="both"/>
        <w:rPr>
          <w:rFonts w:cs="Times New Roman"/>
          <w:sz w:val="28"/>
          <w:szCs w:val="28"/>
        </w:rPr>
      </w:pPr>
    </w:p>
    <w:p w14:paraId="06F3BAAE" w14:textId="2D376632" w:rsidR="006103A2" w:rsidRPr="00AD0C70" w:rsidRDefault="006103A2" w:rsidP="0007470E">
      <w:pPr>
        <w:spacing w:after="0" w:line="240" w:lineRule="auto"/>
        <w:jc w:val="both"/>
        <w:rPr>
          <w:rFonts w:cs="Times New Roman"/>
          <w:sz w:val="28"/>
          <w:szCs w:val="28"/>
        </w:rPr>
      </w:pPr>
      <w:r w:rsidRPr="00AD0C70">
        <w:rPr>
          <w:rFonts w:cs="Times New Roman"/>
          <w:sz w:val="28"/>
          <w:szCs w:val="28"/>
        </w:rPr>
        <w:tab/>
      </w:r>
      <w:bookmarkStart w:id="1" w:name="_Hlk93481334"/>
      <w:r w:rsidRPr="00AD0C70">
        <w:rPr>
          <w:rFonts w:cs="Times New Roman"/>
          <w:sz w:val="28"/>
          <w:szCs w:val="28"/>
        </w:rPr>
        <w:t>У циљу уређивања  и повећања правичности и транспарентности система плата запослених у јавном сектору, Влада Републике Србије (у даљем тексту: Влада), најавила је реформу платних разреда</w:t>
      </w:r>
      <w:r w:rsidR="003546A5" w:rsidRPr="00AD0C70">
        <w:rPr>
          <w:rFonts w:cs="Times New Roman"/>
          <w:sz w:val="28"/>
          <w:szCs w:val="28"/>
        </w:rPr>
        <w:t>,</w:t>
      </w:r>
      <w:r w:rsidRPr="00AD0C70">
        <w:rPr>
          <w:rFonts w:cs="Times New Roman"/>
          <w:sz w:val="28"/>
          <w:szCs w:val="28"/>
        </w:rPr>
        <w:t xml:space="preserve"> 2013. године, а што је представљено као и приоритет економске политике. </w:t>
      </w:r>
      <w:bookmarkEnd w:id="1"/>
      <w:r w:rsidRPr="00AD0C70">
        <w:rPr>
          <w:rFonts w:cs="Times New Roman"/>
          <w:sz w:val="28"/>
          <w:szCs w:val="28"/>
        </w:rPr>
        <w:t>Најав</w:t>
      </w:r>
      <w:r w:rsidR="00AD0C70">
        <w:rPr>
          <w:rFonts w:cs="Times New Roman"/>
          <w:sz w:val="28"/>
          <w:szCs w:val="28"/>
        </w:rPr>
        <w:t>у</w:t>
      </w:r>
      <w:r w:rsidRPr="00AD0C70">
        <w:rPr>
          <w:rFonts w:cs="Times New Roman"/>
          <w:sz w:val="28"/>
          <w:szCs w:val="28"/>
        </w:rPr>
        <w:t xml:space="preserve"> реформе платних разреда подржала је стручна јавност и бројне међународне институције , а у првом реду запослени у областима: образовања, здравства, социјалне заштите, културе, државне управе, науке и у другим областима.</w:t>
      </w:r>
    </w:p>
    <w:p w14:paraId="32057245" w14:textId="319206EC" w:rsidR="006103A2" w:rsidRPr="00AD0C70" w:rsidRDefault="006103A2" w:rsidP="0007470E">
      <w:pPr>
        <w:spacing w:after="0" w:line="240" w:lineRule="auto"/>
        <w:jc w:val="both"/>
        <w:rPr>
          <w:rFonts w:cs="Times New Roman"/>
          <w:sz w:val="28"/>
          <w:szCs w:val="28"/>
        </w:rPr>
      </w:pPr>
      <w:r w:rsidRPr="00AD0C70">
        <w:rPr>
          <w:rFonts w:cs="Times New Roman"/>
          <w:sz w:val="28"/>
          <w:szCs w:val="28"/>
        </w:rPr>
        <w:tab/>
      </w:r>
      <w:bookmarkStart w:id="2" w:name="_Hlk93481364"/>
      <w:r w:rsidRPr="00AD0C70">
        <w:rPr>
          <w:rFonts w:cs="Times New Roman"/>
          <w:sz w:val="28"/>
          <w:szCs w:val="28"/>
        </w:rPr>
        <w:t>Реформа плата требало је да се заснива на четири фундаментална принципа:</w:t>
      </w:r>
    </w:p>
    <w:p w14:paraId="4A206CC4" w14:textId="2FE9A92E" w:rsidR="006103A2" w:rsidRPr="00AD0C70" w:rsidRDefault="006103A2" w:rsidP="006103A2">
      <w:pPr>
        <w:pStyle w:val="ListParagraph"/>
        <w:numPr>
          <w:ilvl w:val="0"/>
          <w:numId w:val="1"/>
        </w:numPr>
        <w:spacing w:after="0" w:line="240" w:lineRule="auto"/>
        <w:jc w:val="both"/>
        <w:rPr>
          <w:rFonts w:cs="Times New Roman"/>
          <w:sz w:val="28"/>
          <w:szCs w:val="28"/>
        </w:rPr>
      </w:pPr>
      <w:r w:rsidRPr="00AD0C70">
        <w:rPr>
          <w:rFonts w:cs="Times New Roman"/>
          <w:sz w:val="28"/>
          <w:szCs w:val="28"/>
        </w:rPr>
        <w:t>Пун обухват (примена на читав државни сектор, укључујући војску и полицију);</w:t>
      </w:r>
    </w:p>
    <w:p w14:paraId="320C1C48" w14:textId="0124ED82" w:rsidR="006103A2" w:rsidRPr="00AD0C70" w:rsidRDefault="006103A2" w:rsidP="006103A2">
      <w:pPr>
        <w:pStyle w:val="ListParagraph"/>
        <w:numPr>
          <w:ilvl w:val="0"/>
          <w:numId w:val="1"/>
        </w:numPr>
        <w:spacing w:after="0" w:line="240" w:lineRule="auto"/>
        <w:jc w:val="both"/>
        <w:rPr>
          <w:rFonts w:cs="Times New Roman"/>
          <w:sz w:val="28"/>
          <w:szCs w:val="28"/>
        </w:rPr>
      </w:pPr>
      <w:r w:rsidRPr="00AD0C70">
        <w:rPr>
          <w:rFonts w:cs="Times New Roman"/>
          <w:sz w:val="28"/>
          <w:szCs w:val="28"/>
        </w:rPr>
        <w:t>Једна основица (заједничка за све системе);</w:t>
      </w:r>
    </w:p>
    <w:p w14:paraId="00B84203" w14:textId="415848A2" w:rsidR="006103A2" w:rsidRPr="00AD0C70" w:rsidRDefault="006103A2" w:rsidP="006103A2">
      <w:pPr>
        <w:pStyle w:val="ListParagraph"/>
        <w:numPr>
          <w:ilvl w:val="0"/>
          <w:numId w:val="1"/>
        </w:numPr>
        <w:spacing w:after="0" w:line="240" w:lineRule="auto"/>
        <w:jc w:val="both"/>
        <w:rPr>
          <w:rFonts w:cs="Times New Roman"/>
          <w:sz w:val="28"/>
          <w:szCs w:val="28"/>
        </w:rPr>
      </w:pPr>
      <w:r w:rsidRPr="00AD0C70">
        <w:rPr>
          <w:rFonts w:cs="Times New Roman"/>
          <w:sz w:val="28"/>
          <w:szCs w:val="28"/>
        </w:rPr>
        <w:t>Јединствена матрица коефицијената (у оквиру које ће се сва занимања вредновати тако да одражавају разлике у сложености послова, а не припадности одређеном министарству и/или сектору);</w:t>
      </w:r>
    </w:p>
    <w:p w14:paraId="2E4D37E6" w14:textId="77EE2AC3" w:rsidR="006103A2" w:rsidRPr="00AD0C70" w:rsidRDefault="006103A2" w:rsidP="006103A2">
      <w:pPr>
        <w:pStyle w:val="ListParagraph"/>
        <w:numPr>
          <w:ilvl w:val="0"/>
          <w:numId w:val="1"/>
        </w:numPr>
        <w:spacing w:after="0" w:line="240" w:lineRule="auto"/>
        <w:jc w:val="both"/>
        <w:rPr>
          <w:rFonts w:cs="Times New Roman"/>
          <w:sz w:val="28"/>
          <w:szCs w:val="28"/>
        </w:rPr>
      </w:pPr>
      <w:r w:rsidRPr="00AD0C70">
        <w:rPr>
          <w:rFonts w:cs="Times New Roman"/>
          <w:sz w:val="28"/>
          <w:szCs w:val="28"/>
        </w:rPr>
        <w:t>Довољно широк распон плата (који би омогућио вредновање најсложенијих послова).</w:t>
      </w:r>
    </w:p>
    <w:bookmarkEnd w:id="2"/>
    <w:p w14:paraId="06EB73A1" w14:textId="039B9BB8" w:rsidR="006103A2" w:rsidRPr="00AD0C70" w:rsidRDefault="006103A2" w:rsidP="006103A2">
      <w:pPr>
        <w:spacing w:after="0" w:line="240" w:lineRule="auto"/>
        <w:ind w:firstLine="705"/>
        <w:jc w:val="both"/>
        <w:rPr>
          <w:rFonts w:cs="Times New Roman"/>
          <w:sz w:val="28"/>
          <w:szCs w:val="28"/>
        </w:rPr>
      </w:pPr>
      <w:r w:rsidRPr="00AD0C70">
        <w:rPr>
          <w:rFonts w:cs="Times New Roman"/>
          <w:sz w:val="28"/>
          <w:szCs w:val="28"/>
        </w:rPr>
        <w:t>Међутим, као што ћемо видети у даљем тексту, све је углавном остало на најавама реформе система плата запослених у јавном сектору.</w:t>
      </w:r>
    </w:p>
    <w:p w14:paraId="03B18BA8" w14:textId="4113EAC6" w:rsidR="006103A2" w:rsidRPr="00AD0C70" w:rsidRDefault="006103A2" w:rsidP="006103A2">
      <w:pPr>
        <w:spacing w:after="0" w:line="240" w:lineRule="auto"/>
        <w:jc w:val="both"/>
        <w:rPr>
          <w:rFonts w:cs="Times New Roman"/>
          <w:sz w:val="28"/>
          <w:szCs w:val="28"/>
        </w:rPr>
      </w:pPr>
    </w:p>
    <w:p w14:paraId="3422933C" w14:textId="35551D7B" w:rsidR="003546A5" w:rsidRPr="00AD0C70" w:rsidRDefault="00525866" w:rsidP="006103A2">
      <w:pPr>
        <w:spacing w:after="0" w:line="240" w:lineRule="auto"/>
        <w:jc w:val="both"/>
        <w:rPr>
          <w:rFonts w:cs="Times New Roman"/>
          <w:sz w:val="28"/>
          <w:szCs w:val="28"/>
        </w:rPr>
      </w:pPr>
      <w:r w:rsidRPr="00AD0C70">
        <w:rPr>
          <w:rFonts w:cs="Times New Roman"/>
          <w:sz w:val="28"/>
          <w:szCs w:val="28"/>
        </w:rPr>
        <w:t>1.</w:t>
      </w:r>
      <w:r w:rsidR="00835501" w:rsidRPr="00AD0C70">
        <w:rPr>
          <w:rFonts w:cs="Times New Roman"/>
          <w:sz w:val="28"/>
          <w:szCs w:val="28"/>
          <w:lang w:val="sr-Latn-RS"/>
        </w:rPr>
        <w:t>2</w:t>
      </w:r>
      <w:r w:rsidR="003546A5" w:rsidRPr="00AD0C70">
        <w:rPr>
          <w:rFonts w:cs="Times New Roman"/>
          <w:sz w:val="28"/>
          <w:szCs w:val="28"/>
        </w:rPr>
        <w:t>.2. Стратегија реформе јавне управе</w:t>
      </w:r>
    </w:p>
    <w:p w14:paraId="0E2BD6CA" w14:textId="42DBACBE" w:rsidR="003546A5" w:rsidRPr="00AD0C70" w:rsidRDefault="003546A5" w:rsidP="006103A2">
      <w:pPr>
        <w:spacing w:after="0" w:line="240" w:lineRule="auto"/>
        <w:jc w:val="both"/>
        <w:rPr>
          <w:rFonts w:cs="Times New Roman"/>
          <w:sz w:val="28"/>
          <w:szCs w:val="28"/>
        </w:rPr>
      </w:pPr>
    </w:p>
    <w:p w14:paraId="007ED90F" w14:textId="28E4C610" w:rsidR="003546A5" w:rsidRPr="00AD0C70" w:rsidRDefault="003546A5" w:rsidP="006103A2">
      <w:pPr>
        <w:spacing w:after="0" w:line="240" w:lineRule="auto"/>
        <w:jc w:val="both"/>
        <w:rPr>
          <w:rFonts w:cs="Times New Roman"/>
          <w:sz w:val="28"/>
          <w:szCs w:val="28"/>
        </w:rPr>
      </w:pPr>
      <w:r w:rsidRPr="00AD0C70">
        <w:rPr>
          <w:rFonts w:cs="Times New Roman"/>
          <w:sz w:val="28"/>
          <w:szCs w:val="28"/>
        </w:rPr>
        <w:tab/>
      </w:r>
      <w:bookmarkStart w:id="3" w:name="_Hlk93481571"/>
      <w:r w:rsidRPr="00AD0C70">
        <w:rPr>
          <w:rFonts w:cs="Times New Roman"/>
          <w:sz w:val="28"/>
          <w:szCs w:val="28"/>
        </w:rPr>
        <w:t>Реформа система плата запослених у јавном сектору, 2014. године нашла је своје место у свим важнијим стратешким документима, између осталих и у Стратегији реформе јавне управе.</w:t>
      </w:r>
    </w:p>
    <w:p w14:paraId="6B8F1EBD" w14:textId="3FA92113" w:rsidR="003546A5" w:rsidRPr="00AD0C70" w:rsidRDefault="003546A5" w:rsidP="006103A2">
      <w:pPr>
        <w:spacing w:after="0" w:line="240" w:lineRule="auto"/>
        <w:jc w:val="both"/>
        <w:rPr>
          <w:rFonts w:cs="Times New Roman"/>
          <w:sz w:val="28"/>
          <w:szCs w:val="28"/>
        </w:rPr>
      </w:pPr>
      <w:r w:rsidRPr="00AD0C70">
        <w:rPr>
          <w:rFonts w:cs="Times New Roman"/>
          <w:sz w:val="28"/>
          <w:szCs w:val="28"/>
        </w:rPr>
        <w:tab/>
        <w:t>На Стратегију реформе јавне управе, касније су се ослањале све наредне Фискалне стратегије и други секторски документи</w:t>
      </w:r>
      <w:bookmarkEnd w:id="3"/>
      <w:r w:rsidRPr="00AD0C70">
        <w:rPr>
          <w:rFonts w:cs="Times New Roman"/>
          <w:sz w:val="28"/>
          <w:szCs w:val="28"/>
        </w:rPr>
        <w:t>.</w:t>
      </w:r>
    </w:p>
    <w:p w14:paraId="5666A879" w14:textId="3660E200" w:rsidR="008028C1" w:rsidRDefault="008028C1" w:rsidP="006103A2">
      <w:pPr>
        <w:spacing w:after="0" w:line="240" w:lineRule="auto"/>
        <w:jc w:val="both"/>
        <w:rPr>
          <w:rFonts w:cs="Times New Roman"/>
          <w:sz w:val="28"/>
          <w:szCs w:val="28"/>
        </w:rPr>
      </w:pPr>
    </w:p>
    <w:p w14:paraId="3DCAE827" w14:textId="77777777" w:rsidR="00AD0C70" w:rsidRPr="00AD0C70" w:rsidRDefault="00AD0C70" w:rsidP="006103A2">
      <w:pPr>
        <w:spacing w:after="0" w:line="240" w:lineRule="auto"/>
        <w:jc w:val="both"/>
        <w:rPr>
          <w:rFonts w:cs="Times New Roman"/>
          <w:sz w:val="28"/>
          <w:szCs w:val="28"/>
        </w:rPr>
      </w:pPr>
    </w:p>
    <w:p w14:paraId="1EADA006" w14:textId="0FDB5792" w:rsidR="008028C1" w:rsidRPr="00AD0C70" w:rsidRDefault="00525866" w:rsidP="006103A2">
      <w:pPr>
        <w:spacing w:after="0" w:line="240" w:lineRule="auto"/>
        <w:jc w:val="both"/>
        <w:rPr>
          <w:rFonts w:cs="Times New Roman"/>
          <w:sz w:val="28"/>
          <w:szCs w:val="28"/>
        </w:rPr>
      </w:pPr>
      <w:r w:rsidRPr="00AD0C70">
        <w:rPr>
          <w:rFonts w:cs="Times New Roman"/>
          <w:sz w:val="28"/>
          <w:szCs w:val="28"/>
        </w:rPr>
        <w:t>1.2</w:t>
      </w:r>
      <w:r w:rsidR="008028C1" w:rsidRPr="00AD0C70">
        <w:rPr>
          <w:rFonts w:cs="Times New Roman"/>
          <w:sz w:val="28"/>
          <w:szCs w:val="28"/>
        </w:rPr>
        <w:t>.3. Закон о систему плата запослених у јавном сектору</w:t>
      </w:r>
    </w:p>
    <w:p w14:paraId="4668104E" w14:textId="77777777" w:rsidR="00835501" w:rsidRPr="00AD0C70" w:rsidRDefault="00835501" w:rsidP="006103A2">
      <w:pPr>
        <w:spacing w:after="0" w:line="240" w:lineRule="auto"/>
        <w:jc w:val="both"/>
        <w:rPr>
          <w:rFonts w:cs="Times New Roman"/>
          <w:sz w:val="28"/>
          <w:szCs w:val="28"/>
        </w:rPr>
      </w:pPr>
    </w:p>
    <w:p w14:paraId="5248A991" w14:textId="77777777" w:rsidR="00835501" w:rsidRPr="00AD0C70" w:rsidRDefault="00835501" w:rsidP="00835501">
      <w:pPr>
        <w:spacing w:after="0" w:line="240" w:lineRule="auto"/>
        <w:ind w:firstLine="708"/>
        <w:jc w:val="both"/>
        <w:rPr>
          <w:sz w:val="28"/>
          <w:szCs w:val="28"/>
        </w:rPr>
      </w:pPr>
      <w:bookmarkStart w:id="4" w:name="_Hlk93481668"/>
      <w:r w:rsidRPr="00AD0C70">
        <w:rPr>
          <w:b/>
          <w:bCs/>
          <w:i/>
          <w:iCs/>
          <w:sz w:val="28"/>
          <w:szCs w:val="28"/>
        </w:rPr>
        <w:t>Закон о систему плата запослених у јавном сектору</w:t>
      </w:r>
      <w:r w:rsidRPr="00AD0C70">
        <w:rPr>
          <w:sz w:val="28"/>
          <w:szCs w:val="28"/>
        </w:rPr>
        <w:t xml:space="preserve"> (у даљем тексту: Закон), ступио је на снагу 9. марта 2016. године, и требало је да се примењује почев: „</w:t>
      </w:r>
      <w:r w:rsidRPr="00AD0C70">
        <w:rPr>
          <w:i/>
          <w:iCs/>
          <w:sz w:val="28"/>
          <w:szCs w:val="28"/>
        </w:rPr>
        <w:t xml:space="preserve">од 1. јануара 2017. године, односно од 1. јануара 2018. године – на </w:t>
      </w:r>
      <w:r w:rsidRPr="00AD0C70">
        <w:rPr>
          <w:i/>
          <w:iCs/>
          <w:sz w:val="28"/>
          <w:szCs w:val="28"/>
        </w:rPr>
        <w:lastRenderedPageBreak/>
        <w:t>полицијске службенике, професионалне припаднике Војске Србије и запослене у органима у чијем су делокругу безбедносни и обавештајни послови</w:t>
      </w:r>
      <w:bookmarkEnd w:id="4"/>
      <w:r w:rsidRPr="00AD0C70">
        <w:rPr>
          <w:sz w:val="28"/>
          <w:szCs w:val="28"/>
        </w:rPr>
        <w:t>“</w:t>
      </w:r>
      <w:r w:rsidRPr="00AD0C70">
        <w:rPr>
          <w:rStyle w:val="FootnoteReference"/>
          <w:sz w:val="28"/>
          <w:szCs w:val="28"/>
        </w:rPr>
        <w:footnoteReference w:id="2"/>
      </w:r>
      <w:r w:rsidRPr="00AD0C70">
        <w:rPr>
          <w:sz w:val="28"/>
          <w:szCs w:val="28"/>
        </w:rPr>
        <w:t>.</w:t>
      </w:r>
    </w:p>
    <w:p w14:paraId="489E08F3" w14:textId="2C38E4F4" w:rsidR="00835501" w:rsidRPr="00AD0C70" w:rsidRDefault="00835501" w:rsidP="00835501">
      <w:pPr>
        <w:spacing w:after="0" w:line="240" w:lineRule="auto"/>
        <w:jc w:val="both"/>
        <w:rPr>
          <w:sz w:val="28"/>
          <w:szCs w:val="28"/>
        </w:rPr>
      </w:pPr>
      <w:r w:rsidRPr="00AD0C70">
        <w:rPr>
          <w:sz w:val="28"/>
          <w:szCs w:val="28"/>
        </w:rPr>
        <w:tab/>
      </w:r>
      <w:bookmarkStart w:id="5" w:name="_Hlk93481793"/>
      <w:r w:rsidRPr="00AD0C70">
        <w:rPr>
          <w:sz w:val="28"/>
          <w:szCs w:val="28"/>
        </w:rPr>
        <w:t>Након доношења Закона, следио је низ његових измена и допуна, којима је померан датум његовог ступања на снагу.</w:t>
      </w:r>
    </w:p>
    <w:bookmarkEnd w:id="5"/>
    <w:p w14:paraId="71CA33FB" w14:textId="341E8389" w:rsidR="00835501" w:rsidRPr="00AD0C70" w:rsidRDefault="00835501" w:rsidP="00835501">
      <w:pPr>
        <w:spacing w:after="0" w:line="240" w:lineRule="auto"/>
        <w:ind w:firstLine="708"/>
        <w:jc w:val="both"/>
        <w:rPr>
          <w:sz w:val="28"/>
          <w:szCs w:val="28"/>
        </w:rPr>
      </w:pPr>
      <w:r w:rsidRPr="00AD0C70">
        <w:rPr>
          <w:sz w:val="28"/>
          <w:szCs w:val="28"/>
        </w:rPr>
        <w:t xml:space="preserve">Исте 2016. године, донет је, у децембру, </w:t>
      </w:r>
      <w:r w:rsidRPr="00AD0C70">
        <w:rPr>
          <w:i/>
          <w:iCs/>
          <w:sz w:val="28"/>
          <w:szCs w:val="28"/>
        </w:rPr>
        <w:t>Закон о изменама и допунама Закона о систему плата запослених у јавном сектору</w:t>
      </w:r>
      <w:r w:rsidRPr="00AD0C70">
        <w:rPr>
          <w:rStyle w:val="FootnoteReference"/>
          <w:i/>
          <w:iCs/>
          <w:sz w:val="28"/>
          <w:szCs w:val="28"/>
        </w:rPr>
        <w:footnoteReference w:id="3"/>
      </w:r>
      <w:r w:rsidRPr="00AD0C70">
        <w:rPr>
          <w:sz w:val="28"/>
          <w:szCs w:val="28"/>
        </w:rPr>
        <w:t xml:space="preserve">, којим су, поред осталог, </w:t>
      </w:r>
      <w:r w:rsidR="00B36D29">
        <w:rPr>
          <w:sz w:val="28"/>
          <w:szCs w:val="28"/>
        </w:rPr>
        <w:t xml:space="preserve">у члану 40. </w:t>
      </w:r>
      <w:r w:rsidRPr="00AD0C70">
        <w:rPr>
          <w:sz w:val="28"/>
          <w:szCs w:val="28"/>
        </w:rPr>
        <w:t>речи: „</w:t>
      </w:r>
      <w:r w:rsidRPr="00AD0C70">
        <w:rPr>
          <w:i/>
          <w:iCs/>
          <w:sz w:val="28"/>
          <w:szCs w:val="28"/>
        </w:rPr>
        <w:t>1. јануар 2017. године, односно од 1. јануара 2018. године</w:t>
      </w:r>
      <w:r w:rsidR="00B36D29">
        <w:rPr>
          <w:i/>
          <w:iCs/>
          <w:sz w:val="28"/>
          <w:szCs w:val="28"/>
        </w:rPr>
        <w:t xml:space="preserve"> - на полицијске службенике, професионалне припаднике Војске Србије и запослене у органима у чијем су делокругу безбедносни и обавештајни послови</w:t>
      </w:r>
      <w:r w:rsidRPr="00AD0C70">
        <w:rPr>
          <w:sz w:val="28"/>
          <w:szCs w:val="28"/>
        </w:rPr>
        <w:t>“ замењују речима: „</w:t>
      </w:r>
      <w:r w:rsidRPr="00AD0C70">
        <w:rPr>
          <w:i/>
          <w:iCs/>
          <w:sz w:val="28"/>
          <w:szCs w:val="28"/>
        </w:rPr>
        <w:t>1. јануар 2018. године, односно од 1. ј</w:t>
      </w:r>
      <w:r w:rsidR="00B36D29">
        <w:rPr>
          <w:i/>
          <w:iCs/>
          <w:sz w:val="28"/>
          <w:szCs w:val="28"/>
        </w:rPr>
        <w:t>ула</w:t>
      </w:r>
      <w:r w:rsidRPr="00AD0C70">
        <w:rPr>
          <w:i/>
          <w:iCs/>
          <w:sz w:val="28"/>
          <w:szCs w:val="28"/>
        </w:rPr>
        <w:t xml:space="preserve"> 2017. године – на запослене у органима и организацијама аутономне покрајине и јединице локалне самоуправе</w:t>
      </w:r>
      <w:r w:rsidRPr="00AD0C70">
        <w:rPr>
          <w:sz w:val="28"/>
          <w:szCs w:val="28"/>
        </w:rPr>
        <w:t>“.</w:t>
      </w:r>
    </w:p>
    <w:p w14:paraId="75391EFD" w14:textId="2B827F9D" w:rsidR="00835501" w:rsidRPr="00AD0C70" w:rsidRDefault="00835501" w:rsidP="00835501">
      <w:pPr>
        <w:spacing w:after="0" w:line="240" w:lineRule="auto"/>
        <w:jc w:val="both"/>
        <w:rPr>
          <w:sz w:val="28"/>
          <w:szCs w:val="28"/>
        </w:rPr>
      </w:pPr>
      <w:r w:rsidRPr="00AD0C70">
        <w:rPr>
          <w:sz w:val="28"/>
          <w:szCs w:val="28"/>
        </w:rPr>
        <w:tab/>
      </w:r>
      <w:bookmarkStart w:id="6" w:name="_Hlk93481845"/>
      <w:r w:rsidRPr="00AD0C70">
        <w:rPr>
          <w:sz w:val="28"/>
          <w:szCs w:val="28"/>
        </w:rPr>
        <w:t>Наредних година: 2017</w:t>
      </w:r>
      <w:r w:rsidRPr="00AD0C70">
        <w:rPr>
          <w:rStyle w:val="FootnoteReference"/>
          <w:sz w:val="28"/>
          <w:szCs w:val="28"/>
        </w:rPr>
        <w:footnoteReference w:id="4"/>
      </w:r>
      <w:r w:rsidRPr="00AD0C70">
        <w:rPr>
          <w:sz w:val="28"/>
          <w:szCs w:val="28"/>
        </w:rPr>
        <w:t>, 2018,</w:t>
      </w:r>
      <w:r w:rsidRPr="00AD0C70">
        <w:rPr>
          <w:rStyle w:val="FootnoteReference"/>
          <w:sz w:val="28"/>
          <w:szCs w:val="28"/>
        </w:rPr>
        <w:footnoteReference w:id="5"/>
      </w:r>
      <w:r w:rsidRPr="00AD0C70">
        <w:rPr>
          <w:sz w:val="28"/>
          <w:szCs w:val="28"/>
        </w:rPr>
        <w:t xml:space="preserve"> 2019</w:t>
      </w:r>
      <w:r w:rsidRPr="00AD0C70">
        <w:rPr>
          <w:rStyle w:val="FootnoteReference"/>
          <w:sz w:val="28"/>
          <w:szCs w:val="28"/>
        </w:rPr>
        <w:footnoteReference w:id="6"/>
      </w:r>
      <w:r w:rsidRPr="00AD0C70">
        <w:rPr>
          <w:sz w:val="28"/>
          <w:szCs w:val="28"/>
        </w:rPr>
        <w:t xml:space="preserve"> и 2020. године</w:t>
      </w:r>
      <w:r w:rsidRPr="00AD0C70">
        <w:rPr>
          <w:rStyle w:val="FootnoteReference"/>
          <w:sz w:val="28"/>
          <w:szCs w:val="28"/>
        </w:rPr>
        <w:footnoteReference w:id="7"/>
      </w:r>
      <w:r w:rsidRPr="00AD0C70">
        <w:rPr>
          <w:sz w:val="28"/>
          <w:szCs w:val="28"/>
        </w:rPr>
        <w:t xml:space="preserve"> одгађано је ступање </w:t>
      </w:r>
      <w:r w:rsidR="00C63288">
        <w:rPr>
          <w:sz w:val="28"/>
          <w:szCs w:val="28"/>
        </w:rPr>
        <w:t>З</w:t>
      </w:r>
      <w:r w:rsidRPr="00AD0C70">
        <w:rPr>
          <w:sz w:val="28"/>
          <w:szCs w:val="28"/>
        </w:rPr>
        <w:t>акона на снагу.</w:t>
      </w:r>
    </w:p>
    <w:p w14:paraId="2B66C506" w14:textId="5222D1A4" w:rsidR="00835501" w:rsidRPr="00AD0C70" w:rsidRDefault="00835501" w:rsidP="00835501">
      <w:pPr>
        <w:spacing w:after="0" w:line="240" w:lineRule="auto"/>
        <w:jc w:val="both"/>
        <w:rPr>
          <w:sz w:val="28"/>
          <w:szCs w:val="28"/>
        </w:rPr>
      </w:pPr>
      <w:r w:rsidRPr="00AD0C70">
        <w:rPr>
          <w:sz w:val="28"/>
          <w:szCs w:val="28"/>
        </w:rPr>
        <w:tab/>
        <w:t>Изменама Закона вршеним  у децембру 2020. године, ступање на снагу Закона одложено за 1. јануар 2022. године.</w:t>
      </w:r>
    </w:p>
    <w:bookmarkEnd w:id="6"/>
    <w:p w14:paraId="20A14D6D" w14:textId="77777777" w:rsidR="00835501" w:rsidRPr="00AD0C70" w:rsidRDefault="00835501" w:rsidP="00835501">
      <w:pPr>
        <w:spacing w:after="0" w:line="240" w:lineRule="auto"/>
        <w:jc w:val="both"/>
        <w:rPr>
          <w:sz w:val="28"/>
          <w:szCs w:val="28"/>
        </w:rPr>
      </w:pPr>
      <w:r w:rsidRPr="00AD0C70">
        <w:rPr>
          <w:sz w:val="28"/>
          <w:szCs w:val="28"/>
        </w:rPr>
        <w:tab/>
        <w:t xml:space="preserve">Доношењем </w:t>
      </w:r>
      <w:r w:rsidRPr="00AD0C70">
        <w:rPr>
          <w:i/>
          <w:iCs/>
          <w:sz w:val="28"/>
          <w:szCs w:val="28"/>
        </w:rPr>
        <w:t>Ревидиране Фискалне стратегије за 2022. годину, са пројекцијама за 2023. и 2024. годину</w:t>
      </w:r>
      <w:r w:rsidRPr="00AD0C70">
        <w:rPr>
          <w:sz w:val="28"/>
          <w:szCs w:val="28"/>
        </w:rPr>
        <w:t xml:space="preserve"> </w:t>
      </w:r>
      <w:r w:rsidRPr="00AD0C70">
        <w:rPr>
          <w:rStyle w:val="FootnoteReference"/>
          <w:sz w:val="28"/>
          <w:szCs w:val="28"/>
        </w:rPr>
        <w:footnoteReference w:id="8"/>
      </w:r>
      <w:r w:rsidRPr="00AD0C70">
        <w:rPr>
          <w:sz w:val="28"/>
          <w:szCs w:val="28"/>
        </w:rPr>
        <w:t>, почетак ступања Закона на снагу одлаже се за 2025. годину .</w:t>
      </w:r>
    </w:p>
    <w:p w14:paraId="672404B2" w14:textId="29C8270A" w:rsidR="00835501" w:rsidRPr="00AD0C70" w:rsidRDefault="00835501" w:rsidP="00835501">
      <w:pPr>
        <w:spacing w:after="0" w:line="240" w:lineRule="auto"/>
        <w:ind w:firstLine="708"/>
        <w:jc w:val="both"/>
        <w:rPr>
          <w:sz w:val="28"/>
          <w:szCs w:val="28"/>
        </w:rPr>
      </w:pPr>
      <w:bookmarkStart w:id="7" w:name="_Hlk93481972"/>
      <w:r w:rsidRPr="00AD0C70">
        <w:rPr>
          <w:sz w:val="28"/>
          <w:szCs w:val="28"/>
        </w:rPr>
        <w:t xml:space="preserve">Последње измене Закона вршене су у децембру 2021. године, којима је ступање на снагу Закона </w:t>
      </w:r>
      <w:r w:rsidRPr="00AD0C70">
        <w:rPr>
          <w:b/>
          <w:bCs/>
          <w:i/>
          <w:iCs/>
          <w:sz w:val="28"/>
          <w:szCs w:val="28"/>
        </w:rPr>
        <w:t>одложено за 2025. годину</w:t>
      </w:r>
      <w:bookmarkEnd w:id="7"/>
      <w:r w:rsidRPr="00AD0C70">
        <w:rPr>
          <w:rStyle w:val="FootnoteReference"/>
          <w:sz w:val="28"/>
          <w:szCs w:val="28"/>
        </w:rPr>
        <w:footnoteReference w:id="9"/>
      </w:r>
      <w:r w:rsidRPr="00AD0C70">
        <w:rPr>
          <w:sz w:val="28"/>
          <w:szCs w:val="28"/>
        </w:rPr>
        <w:t>.</w:t>
      </w:r>
    </w:p>
    <w:p w14:paraId="6BD5000C" w14:textId="21465F59" w:rsidR="00835501" w:rsidRPr="00AD0C70" w:rsidRDefault="00835501" w:rsidP="00835501">
      <w:pPr>
        <w:spacing w:after="0" w:line="240" w:lineRule="auto"/>
        <w:jc w:val="both"/>
        <w:rPr>
          <w:sz w:val="28"/>
          <w:szCs w:val="28"/>
        </w:rPr>
      </w:pPr>
      <w:r w:rsidRPr="00AD0C70">
        <w:rPr>
          <w:sz w:val="28"/>
          <w:szCs w:val="28"/>
        </w:rPr>
        <w:tab/>
      </w:r>
    </w:p>
    <w:p w14:paraId="1D4FF41B" w14:textId="3FEE6B48" w:rsidR="00E00872" w:rsidRPr="00AD0C70" w:rsidRDefault="00525866" w:rsidP="00E00872">
      <w:pPr>
        <w:spacing w:after="0" w:line="240" w:lineRule="auto"/>
        <w:jc w:val="both"/>
        <w:rPr>
          <w:sz w:val="28"/>
          <w:szCs w:val="28"/>
        </w:rPr>
      </w:pPr>
      <w:r w:rsidRPr="00AD0C70">
        <w:rPr>
          <w:sz w:val="28"/>
          <w:szCs w:val="28"/>
        </w:rPr>
        <w:t>1.2</w:t>
      </w:r>
      <w:r w:rsidR="00E00872" w:rsidRPr="00AD0C70">
        <w:rPr>
          <w:sz w:val="28"/>
          <w:szCs w:val="28"/>
        </w:rPr>
        <w:t>.4. Фискална стратегија</w:t>
      </w:r>
    </w:p>
    <w:p w14:paraId="7F959F2D" w14:textId="2A087C28" w:rsidR="00E00872" w:rsidRPr="00AD0C70" w:rsidRDefault="00E00872" w:rsidP="00E00872">
      <w:pPr>
        <w:spacing w:after="0" w:line="240" w:lineRule="auto"/>
        <w:jc w:val="both"/>
        <w:rPr>
          <w:sz w:val="28"/>
          <w:szCs w:val="28"/>
        </w:rPr>
      </w:pPr>
    </w:p>
    <w:p w14:paraId="228FD948" w14:textId="666CEBEA" w:rsidR="00E00872" w:rsidRPr="00AD0C70" w:rsidRDefault="00E00872" w:rsidP="00E00872">
      <w:pPr>
        <w:spacing w:after="0" w:line="240" w:lineRule="auto"/>
        <w:jc w:val="both"/>
        <w:rPr>
          <w:sz w:val="28"/>
          <w:szCs w:val="28"/>
        </w:rPr>
      </w:pPr>
      <w:r w:rsidRPr="00AD0C70">
        <w:rPr>
          <w:sz w:val="28"/>
          <w:szCs w:val="28"/>
        </w:rPr>
        <w:tab/>
        <w:t>Након бројних одлагања примене Закона и разобличавања иницијалних принципа</w:t>
      </w:r>
      <w:r w:rsidR="00AD0C70" w:rsidRPr="00AD0C70">
        <w:rPr>
          <w:sz w:val="28"/>
          <w:szCs w:val="28"/>
        </w:rPr>
        <w:t>, п</w:t>
      </w:r>
      <w:r w:rsidRPr="00AD0C70">
        <w:rPr>
          <w:sz w:val="28"/>
          <w:szCs w:val="28"/>
        </w:rPr>
        <w:t>рошлогодишња Фискална стратегија (2021-2023)</w:t>
      </w:r>
      <w:r w:rsidR="00EC2D32" w:rsidRPr="00AD0C70">
        <w:rPr>
          <w:rStyle w:val="FootnoteReference"/>
          <w:sz w:val="28"/>
          <w:szCs w:val="28"/>
        </w:rPr>
        <w:footnoteReference w:id="10"/>
      </w:r>
      <w:r w:rsidRPr="00AD0C70">
        <w:rPr>
          <w:sz w:val="28"/>
          <w:szCs w:val="28"/>
        </w:rPr>
        <w:t xml:space="preserve"> најавила је да ће једнообразни платни разреди коначно бити уведени 2022. године.</w:t>
      </w:r>
    </w:p>
    <w:p w14:paraId="23A2BDAA" w14:textId="073DE543" w:rsidR="00E00872" w:rsidRPr="00AD0C70" w:rsidRDefault="00E00872" w:rsidP="00E00872">
      <w:pPr>
        <w:spacing w:after="0" w:line="240" w:lineRule="auto"/>
        <w:jc w:val="both"/>
        <w:rPr>
          <w:sz w:val="28"/>
          <w:szCs w:val="28"/>
        </w:rPr>
      </w:pPr>
      <w:r w:rsidRPr="00AD0C70">
        <w:rPr>
          <w:sz w:val="28"/>
          <w:szCs w:val="28"/>
        </w:rPr>
        <w:tab/>
        <w:t xml:space="preserve">Нацртом Фискалне стратегије (2022-2024) из маја 2021. године предвиђено је ново померање рока, без </w:t>
      </w:r>
      <w:r w:rsidR="00EC2D32" w:rsidRPr="00AD0C70">
        <w:rPr>
          <w:sz w:val="28"/>
          <w:szCs w:val="28"/>
        </w:rPr>
        <w:t>и</w:t>
      </w:r>
      <w:r w:rsidRPr="00AD0C70">
        <w:rPr>
          <w:sz w:val="28"/>
          <w:szCs w:val="28"/>
        </w:rPr>
        <w:t>какве јасне временске одреднице. Наведено је да ће нови систем ступити на снагу „у постпандемијском периоду“, што је и сувише општа констатација.</w:t>
      </w:r>
    </w:p>
    <w:p w14:paraId="5292AA5E" w14:textId="11A8ED13" w:rsidR="00E00872" w:rsidRPr="00AD0C70" w:rsidRDefault="00E00872" w:rsidP="00E00872">
      <w:pPr>
        <w:spacing w:after="0" w:line="240" w:lineRule="auto"/>
        <w:jc w:val="both"/>
        <w:rPr>
          <w:sz w:val="28"/>
          <w:szCs w:val="28"/>
        </w:rPr>
      </w:pPr>
      <w:r w:rsidRPr="00AD0C70">
        <w:rPr>
          <w:sz w:val="28"/>
          <w:szCs w:val="28"/>
        </w:rPr>
        <w:tab/>
        <w:t>У Ревидираној фиск</w:t>
      </w:r>
      <w:r w:rsidR="00EC2D32" w:rsidRPr="00AD0C70">
        <w:rPr>
          <w:sz w:val="28"/>
          <w:szCs w:val="28"/>
        </w:rPr>
        <w:t>а</w:t>
      </w:r>
      <w:r w:rsidRPr="00AD0C70">
        <w:rPr>
          <w:sz w:val="28"/>
          <w:szCs w:val="28"/>
        </w:rPr>
        <w:t>лној стратегији за 2022. годину са пројекцијама за 2023. и 2024. годину</w:t>
      </w:r>
      <w:r w:rsidR="00EC2D32" w:rsidRPr="00AD0C70">
        <w:rPr>
          <w:rStyle w:val="FootnoteReference"/>
          <w:sz w:val="28"/>
          <w:szCs w:val="28"/>
        </w:rPr>
        <w:footnoteReference w:id="11"/>
      </w:r>
      <w:r w:rsidRPr="00AD0C70">
        <w:rPr>
          <w:sz w:val="28"/>
          <w:szCs w:val="28"/>
        </w:rPr>
        <w:t>, од 3. н</w:t>
      </w:r>
      <w:r w:rsidR="00EC2D32" w:rsidRPr="00AD0C70">
        <w:rPr>
          <w:sz w:val="28"/>
          <w:szCs w:val="28"/>
        </w:rPr>
        <w:t>о</w:t>
      </w:r>
      <w:r w:rsidRPr="00AD0C70">
        <w:rPr>
          <w:sz w:val="28"/>
          <w:szCs w:val="28"/>
        </w:rPr>
        <w:t xml:space="preserve">вембра 2021. године, наводи се да: „примена </w:t>
      </w:r>
      <w:r w:rsidRPr="00AD0C70">
        <w:rPr>
          <w:sz w:val="28"/>
          <w:szCs w:val="28"/>
        </w:rPr>
        <w:lastRenderedPageBreak/>
        <w:t>новог реформисаног система би требало да започне 2025. године“, чиме: „Влада</w:t>
      </w:r>
      <w:r w:rsidRPr="00AD0C70">
        <w:rPr>
          <w:sz w:val="28"/>
          <w:szCs w:val="28"/>
          <w:lang w:val="en-US"/>
        </w:rPr>
        <w:t xml:space="preserve"> </w:t>
      </w:r>
      <w:r w:rsidRPr="00AD0C70">
        <w:rPr>
          <w:i/>
          <w:iCs/>
          <w:sz w:val="28"/>
          <w:szCs w:val="28"/>
          <w:lang w:val="en-US"/>
        </w:rPr>
        <w:t>de facto</w:t>
      </w:r>
      <w:r w:rsidRPr="00AD0C70">
        <w:rPr>
          <w:sz w:val="28"/>
          <w:szCs w:val="28"/>
        </w:rPr>
        <w:t xml:space="preserve"> признаје да </w:t>
      </w:r>
      <w:r w:rsidR="00A03C49" w:rsidRPr="00AD0C70">
        <w:rPr>
          <w:sz w:val="28"/>
          <w:szCs w:val="28"/>
        </w:rPr>
        <w:t>нема политичке воље да се ова реформа спроведе до краја и да од ње</w:t>
      </w:r>
      <w:r w:rsidR="00EC2D32" w:rsidRPr="00AD0C70">
        <w:rPr>
          <w:sz w:val="28"/>
          <w:szCs w:val="28"/>
        </w:rPr>
        <w:t xml:space="preserve"> </w:t>
      </w:r>
      <w:r w:rsidR="00A03C49" w:rsidRPr="00AD0C70">
        <w:rPr>
          <w:sz w:val="28"/>
          <w:szCs w:val="28"/>
        </w:rPr>
        <w:t>одустаје“</w:t>
      </w:r>
      <w:r w:rsidR="00EC2D32" w:rsidRPr="00AD0C70">
        <w:rPr>
          <w:rStyle w:val="FootnoteReference"/>
          <w:sz w:val="28"/>
          <w:szCs w:val="28"/>
        </w:rPr>
        <w:footnoteReference w:id="12"/>
      </w:r>
      <w:r w:rsidR="00B36D29">
        <w:rPr>
          <w:sz w:val="28"/>
          <w:szCs w:val="28"/>
        </w:rPr>
        <w:t>.</w:t>
      </w:r>
      <w:r w:rsidR="00A03C49" w:rsidRPr="00AD0C70">
        <w:rPr>
          <w:sz w:val="28"/>
          <w:szCs w:val="28"/>
        </w:rPr>
        <w:t xml:space="preserve"> </w:t>
      </w:r>
    </w:p>
    <w:p w14:paraId="0045E837" w14:textId="25133833" w:rsidR="007825F7" w:rsidRPr="00AD0C70" w:rsidRDefault="007825F7" w:rsidP="00E00872">
      <w:pPr>
        <w:spacing w:after="0" w:line="240" w:lineRule="auto"/>
        <w:jc w:val="both"/>
        <w:rPr>
          <w:sz w:val="28"/>
          <w:szCs w:val="28"/>
        </w:rPr>
      </w:pPr>
      <w:r w:rsidRPr="00AD0C70">
        <w:rPr>
          <w:sz w:val="28"/>
          <w:szCs w:val="28"/>
        </w:rPr>
        <w:tab/>
      </w:r>
      <w:r w:rsidR="00835501" w:rsidRPr="00AD0C70">
        <w:rPr>
          <w:sz w:val="28"/>
          <w:szCs w:val="28"/>
        </w:rPr>
        <w:t>Према Фискалном савету, р</w:t>
      </w:r>
      <w:r w:rsidRPr="00AD0C70">
        <w:rPr>
          <w:sz w:val="28"/>
          <w:szCs w:val="28"/>
        </w:rPr>
        <w:t xml:space="preserve">еформа система зарада запослених у јавном сектору, односно реформа платних разреда, као њен најзначајнији део, у почетку била </w:t>
      </w:r>
      <w:r w:rsidR="00B36D29">
        <w:rPr>
          <w:sz w:val="28"/>
          <w:szCs w:val="28"/>
        </w:rPr>
        <w:t>ј</w:t>
      </w:r>
      <w:r w:rsidRPr="00AD0C70">
        <w:rPr>
          <w:sz w:val="28"/>
          <w:szCs w:val="28"/>
        </w:rPr>
        <w:t>е заснована на добрим принципима. Међутим, временом се дошло до његовог разобличавања, и то најчешће путем паушалног повећања зарада у појединим секторима. Проблеми који су постојали на почетку реформе (2013. године), наредних година, уместо да се постепено отклањају, бивали су све бројнији и сложенији.</w:t>
      </w:r>
    </w:p>
    <w:p w14:paraId="3C500803" w14:textId="75582F01" w:rsidR="007825F7" w:rsidRPr="00AD0C70" w:rsidRDefault="007825F7" w:rsidP="00E00872">
      <w:pPr>
        <w:spacing w:after="0" w:line="240" w:lineRule="auto"/>
        <w:jc w:val="both"/>
        <w:rPr>
          <w:sz w:val="28"/>
          <w:szCs w:val="28"/>
        </w:rPr>
      </w:pPr>
      <w:r w:rsidRPr="00AD0C70">
        <w:rPr>
          <w:sz w:val="28"/>
          <w:szCs w:val="28"/>
        </w:rPr>
        <w:tab/>
        <w:t xml:space="preserve">У циљу постепеног решавања нагомиланих проблема у систему зарада запослених у јавном сектору, Фискални савет, у извештају „Оцена предлога ребаланса буџета Републике за 2021. годину и основне препоруке за буџет за 2022. годину“, предлаже: а) да Влада кодификује системско решење за управљање фондом плата у државном сектору, налик на „швајцарску“ формулу која је уведена за пензије; б) </w:t>
      </w:r>
      <w:r w:rsidR="00B36D29">
        <w:rPr>
          <w:sz w:val="28"/>
          <w:szCs w:val="28"/>
        </w:rPr>
        <w:t xml:space="preserve">да је </w:t>
      </w:r>
      <w:r w:rsidRPr="00AD0C70">
        <w:rPr>
          <w:sz w:val="28"/>
          <w:szCs w:val="28"/>
        </w:rPr>
        <w:t>потребно завршити и јавно објавити регистар запослених у јавном сектору (који би поред броја радника садржао и њихова примања); в) постојећу регулативу унапредити тако да генерички послови, они који су исти без обзира на министарство или институцију (правне и економске службе</w:t>
      </w:r>
      <w:r w:rsidR="00E45194" w:rsidRPr="00AD0C70">
        <w:rPr>
          <w:sz w:val="28"/>
          <w:szCs w:val="28"/>
        </w:rPr>
        <w:t>, техничка подршка</w:t>
      </w:r>
      <w:r w:rsidRPr="00AD0C70">
        <w:rPr>
          <w:sz w:val="28"/>
          <w:szCs w:val="28"/>
        </w:rPr>
        <w:t>)</w:t>
      </w:r>
      <w:r w:rsidR="00E45194" w:rsidRPr="00AD0C70">
        <w:rPr>
          <w:sz w:val="28"/>
          <w:szCs w:val="28"/>
        </w:rPr>
        <w:t xml:space="preserve"> буду подједнако вредновани у свим деловима државног апарата (чиме би се приближило принципу „иста плата за исти рад“, који је био фундаментална основа реформе платних разреда</w:t>
      </w:r>
      <w:r w:rsidR="00843367" w:rsidRPr="00AD0C70">
        <w:rPr>
          <w:sz w:val="28"/>
          <w:szCs w:val="28"/>
        </w:rPr>
        <w:t>, започете 2014. године</w:t>
      </w:r>
      <w:r w:rsidR="00E45194" w:rsidRPr="00AD0C70">
        <w:rPr>
          <w:sz w:val="28"/>
          <w:szCs w:val="28"/>
        </w:rPr>
        <w:t>)</w:t>
      </w:r>
      <w:r w:rsidR="00843367" w:rsidRPr="00AD0C70">
        <w:rPr>
          <w:sz w:val="28"/>
          <w:szCs w:val="28"/>
        </w:rPr>
        <w:t>.</w:t>
      </w:r>
    </w:p>
    <w:p w14:paraId="106E64F6" w14:textId="1E1FBB1E" w:rsidR="00843367" w:rsidRPr="00AD0C70" w:rsidRDefault="00843367" w:rsidP="00E00872">
      <w:pPr>
        <w:spacing w:after="0" w:line="240" w:lineRule="auto"/>
        <w:jc w:val="both"/>
        <w:rPr>
          <w:sz w:val="28"/>
          <w:szCs w:val="28"/>
        </w:rPr>
      </w:pPr>
      <w:r w:rsidRPr="00AD0C70">
        <w:rPr>
          <w:sz w:val="28"/>
          <w:szCs w:val="28"/>
        </w:rPr>
        <w:tab/>
        <w:t>Фискални савет сматра да би се предложена три корака могла спровести у наредних годину дана, а да се у наредном средњ</w:t>
      </w:r>
      <w:r w:rsidR="002B6383" w:rsidRPr="00AD0C70">
        <w:rPr>
          <w:sz w:val="28"/>
          <w:szCs w:val="28"/>
        </w:rPr>
        <w:t>о</w:t>
      </w:r>
      <w:r w:rsidRPr="00AD0C70">
        <w:rPr>
          <w:sz w:val="28"/>
          <w:szCs w:val="28"/>
        </w:rPr>
        <w:t>рочном периоду приступи неким захтевнијим неравнотежама („унутарсекторски и међусекторски распони плата, висока компресија и др.“).</w:t>
      </w:r>
    </w:p>
    <w:p w14:paraId="5479D510" w14:textId="234C007F" w:rsidR="00843367" w:rsidRPr="00AD0C70" w:rsidRDefault="00843367" w:rsidP="00E00872">
      <w:pPr>
        <w:spacing w:after="0" w:line="240" w:lineRule="auto"/>
        <w:jc w:val="both"/>
        <w:rPr>
          <w:sz w:val="28"/>
          <w:szCs w:val="28"/>
        </w:rPr>
      </w:pPr>
      <w:r w:rsidRPr="00AD0C70">
        <w:rPr>
          <w:sz w:val="28"/>
          <w:szCs w:val="28"/>
        </w:rPr>
        <w:tab/>
        <w:t>Сматрамо да су предложени предлози прихватљиви и реални и да би требало да добију подр</w:t>
      </w:r>
      <w:r w:rsidR="002B6383" w:rsidRPr="00AD0C70">
        <w:rPr>
          <w:sz w:val="28"/>
          <w:szCs w:val="28"/>
        </w:rPr>
        <w:t>ш</w:t>
      </w:r>
      <w:r w:rsidRPr="00AD0C70">
        <w:rPr>
          <w:sz w:val="28"/>
          <w:szCs w:val="28"/>
        </w:rPr>
        <w:t>ку запослених у реалном сектору, односно њихових синдиката.</w:t>
      </w:r>
    </w:p>
    <w:p w14:paraId="35BBCF18" w14:textId="0104A616" w:rsidR="00B26FB4" w:rsidRPr="00AD0C70" w:rsidRDefault="00B26FB4" w:rsidP="00E00872">
      <w:pPr>
        <w:spacing w:after="0" w:line="240" w:lineRule="auto"/>
        <w:jc w:val="both"/>
        <w:rPr>
          <w:sz w:val="28"/>
          <w:szCs w:val="28"/>
        </w:rPr>
      </w:pPr>
    </w:p>
    <w:p w14:paraId="48D4A4F0" w14:textId="77777777" w:rsidR="00056232" w:rsidRPr="00AD0C70" w:rsidRDefault="00056232">
      <w:pPr>
        <w:rPr>
          <w:b/>
          <w:bCs/>
          <w:sz w:val="28"/>
          <w:szCs w:val="28"/>
        </w:rPr>
      </w:pPr>
      <w:r w:rsidRPr="00AD0C70">
        <w:rPr>
          <w:b/>
          <w:bCs/>
          <w:sz w:val="28"/>
          <w:szCs w:val="28"/>
        </w:rPr>
        <w:br w:type="page"/>
      </w:r>
    </w:p>
    <w:p w14:paraId="2A644FB8" w14:textId="4866629B" w:rsidR="00B26FB4" w:rsidRDefault="00105AE7" w:rsidP="00E00872">
      <w:pPr>
        <w:spacing w:after="0" w:line="240" w:lineRule="auto"/>
        <w:jc w:val="both"/>
        <w:rPr>
          <w:rFonts w:cs="Times New Roman"/>
          <w:b/>
          <w:bCs/>
          <w:sz w:val="28"/>
          <w:szCs w:val="28"/>
        </w:rPr>
      </w:pPr>
      <w:r w:rsidRPr="00B36D29">
        <w:rPr>
          <w:rFonts w:cs="Times New Roman"/>
          <w:b/>
          <w:bCs/>
          <w:sz w:val="28"/>
          <w:szCs w:val="28"/>
        </w:rPr>
        <w:lastRenderedPageBreak/>
        <w:t>2. ПРОСЕЧНА ЗАРАДА ПО ЗАПОСЛЕНОМ</w:t>
      </w:r>
    </w:p>
    <w:p w14:paraId="1AE1B378" w14:textId="5E22E271" w:rsidR="00C63288" w:rsidRPr="00B36D29" w:rsidRDefault="00C63288" w:rsidP="00E00872">
      <w:pPr>
        <w:spacing w:after="0" w:line="240" w:lineRule="auto"/>
        <w:jc w:val="both"/>
        <w:rPr>
          <w:rFonts w:cs="Times New Roman"/>
          <w:b/>
          <w:bCs/>
          <w:sz w:val="28"/>
          <w:szCs w:val="28"/>
        </w:rPr>
      </w:pPr>
      <w:r>
        <w:rPr>
          <w:rFonts w:cs="Times New Roman"/>
          <w:b/>
          <w:bCs/>
          <w:sz w:val="28"/>
          <w:szCs w:val="28"/>
        </w:rPr>
        <w:t xml:space="preserve">    У ОБРАЗОВАЊУ</w:t>
      </w:r>
    </w:p>
    <w:p w14:paraId="3B94A00F" w14:textId="4FCD3E28" w:rsidR="00105AE7" w:rsidRPr="00B36D29" w:rsidRDefault="00105AE7" w:rsidP="00E00872">
      <w:pPr>
        <w:spacing w:after="0" w:line="240" w:lineRule="auto"/>
        <w:jc w:val="both"/>
        <w:rPr>
          <w:rFonts w:cs="Times New Roman"/>
          <w:b/>
          <w:bCs/>
          <w:sz w:val="28"/>
          <w:szCs w:val="28"/>
        </w:rPr>
      </w:pPr>
    </w:p>
    <w:p w14:paraId="0FD67527" w14:textId="42355C22" w:rsidR="00105AE7" w:rsidRPr="00B36D29" w:rsidRDefault="00105AE7" w:rsidP="00E00872">
      <w:pPr>
        <w:spacing w:after="0" w:line="240" w:lineRule="auto"/>
        <w:jc w:val="both"/>
        <w:rPr>
          <w:rFonts w:cs="Times New Roman"/>
          <w:b/>
          <w:bCs/>
          <w:sz w:val="28"/>
          <w:szCs w:val="28"/>
        </w:rPr>
      </w:pPr>
      <w:r w:rsidRPr="00B36D29">
        <w:rPr>
          <w:rFonts w:cs="Times New Roman"/>
          <w:b/>
          <w:bCs/>
          <w:sz w:val="28"/>
          <w:szCs w:val="28"/>
        </w:rPr>
        <w:t>2.1. Просечна зарада у октобру 2021. године</w:t>
      </w:r>
    </w:p>
    <w:p w14:paraId="141C6862" w14:textId="12349F76" w:rsidR="00105AE7" w:rsidRPr="00B36D29" w:rsidRDefault="00105AE7" w:rsidP="00E00872">
      <w:pPr>
        <w:spacing w:after="0" w:line="240" w:lineRule="auto"/>
        <w:jc w:val="both"/>
        <w:rPr>
          <w:rFonts w:cs="Times New Roman"/>
          <w:sz w:val="28"/>
          <w:szCs w:val="28"/>
        </w:rPr>
      </w:pPr>
    </w:p>
    <w:p w14:paraId="07D63CB9" w14:textId="005A2ACB" w:rsidR="00056232" w:rsidRPr="00B36D29" w:rsidRDefault="00056232" w:rsidP="00E00872">
      <w:pPr>
        <w:spacing w:after="0" w:line="240" w:lineRule="auto"/>
        <w:jc w:val="both"/>
        <w:rPr>
          <w:rFonts w:cs="Times New Roman"/>
          <w:sz w:val="28"/>
          <w:szCs w:val="28"/>
        </w:rPr>
      </w:pPr>
      <w:r w:rsidRPr="00B36D29">
        <w:rPr>
          <w:rFonts w:cs="Times New Roman"/>
          <w:sz w:val="28"/>
          <w:szCs w:val="28"/>
        </w:rPr>
        <w:tab/>
        <w:t xml:space="preserve">Просечна зарада без пореза и доприноса (нето зарада) у образовању, у октобру 2021. године износила 63.581 динар, и била </w:t>
      </w:r>
      <w:r w:rsidR="00B36D29" w:rsidRPr="00B36D29">
        <w:rPr>
          <w:rFonts w:cs="Times New Roman"/>
          <w:sz w:val="28"/>
          <w:szCs w:val="28"/>
        </w:rPr>
        <w:t xml:space="preserve">је </w:t>
      </w:r>
      <w:r w:rsidRPr="00B36D29">
        <w:rPr>
          <w:rFonts w:cs="Times New Roman"/>
          <w:sz w:val="28"/>
          <w:szCs w:val="28"/>
        </w:rPr>
        <w:t>нижа од просечне зараде исплаће</w:t>
      </w:r>
      <w:r w:rsidR="00244994">
        <w:rPr>
          <w:rFonts w:cs="Times New Roman"/>
          <w:sz w:val="28"/>
          <w:szCs w:val="28"/>
        </w:rPr>
        <w:t>н</w:t>
      </w:r>
      <w:r w:rsidRPr="00B36D29">
        <w:rPr>
          <w:rFonts w:cs="Times New Roman"/>
          <w:sz w:val="28"/>
          <w:szCs w:val="28"/>
        </w:rPr>
        <w:t xml:space="preserve">е у истом месецу (Табела бр. 1): </w:t>
      </w:r>
    </w:p>
    <w:p w14:paraId="42A7B16A" w14:textId="364E023B" w:rsidR="00056232" w:rsidRPr="00B36D29" w:rsidRDefault="00056232" w:rsidP="00E00872">
      <w:pPr>
        <w:spacing w:after="0" w:line="240" w:lineRule="auto"/>
        <w:jc w:val="both"/>
        <w:rPr>
          <w:rFonts w:cs="Times New Roman"/>
          <w:sz w:val="28"/>
          <w:szCs w:val="28"/>
        </w:rPr>
      </w:pPr>
    </w:p>
    <w:p w14:paraId="4856AD9B" w14:textId="6944AF94" w:rsidR="005C3874" w:rsidRPr="005C3874" w:rsidRDefault="005C3874" w:rsidP="005C3874">
      <w:pPr>
        <w:spacing w:after="0" w:line="240" w:lineRule="auto"/>
        <w:ind w:left="708"/>
        <w:jc w:val="both"/>
        <w:rPr>
          <w:rFonts w:cs="Times New Roman"/>
          <w:sz w:val="28"/>
          <w:szCs w:val="28"/>
        </w:rPr>
      </w:pPr>
      <w:r w:rsidRPr="005C3874">
        <w:rPr>
          <w:rFonts w:cs="Times New Roman"/>
          <w:sz w:val="28"/>
          <w:szCs w:val="28"/>
        </w:rPr>
        <w:t>а) у Републици (за 2.467 динара или за 3,7%)</w:t>
      </w:r>
    </w:p>
    <w:p w14:paraId="404EEF3F" w14:textId="6A4B5D98" w:rsidR="005C3874" w:rsidRPr="005C3874" w:rsidRDefault="005C3874" w:rsidP="005C3874">
      <w:pPr>
        <w:spacing w:after="0" w:line="240" w:lineRule="auto"/>
        <w:ind w:left="708"/>
        <w:jc w:val="both"/>
        <w:rPr>
          <w:rFonts w:cs="Times New Roman"/>
          <w:sz w:val="28"/>
          <w:szCs w:val="28"/>
        </w:rPr>
      </w:pPr>
      <w:r w:rsidRPr="005C3874">
        <w:rPr>
          <w:rFonts w:cs="Times New Roman"/>
          <w:sz w:val="28"/>
          <w:szCs w:val="28"/>
        </w:rPr>
        <w:t>б) у јавном сектору (за 8.715 динара или за 12,1%);</w:t>
      </w:r>
    </w:p>
    <w:p w14:paraId="3B267C64" w14:textId="4E7ED714" w:rsidR="005C3874" w:rsidRPr="005C3874" w:rsidRDefault="005C3874" w:rsidP="005C3874">
      <w:pPr>
        <w:spacing w:after="0" w:line="240" w:lineRule="auto"/>
        <w:ind w:left="708"/>
        <w:jc w:val="both"/>
        <w:rPr>
          <w:rFonts w:cs="Times New Roman"/>
          <w:sz w:val="28"/>
          <w:szCs w:val="28"/>
        </w:rPr>
      </w:pPr>
      <w:r w:rsidRPr="005C3874">
        <w:rPr>
          <w:rFonts w:cs="Times New Roman"/>
          <w:sz w:val="28"/>
          <w:szCs w:val="28"/>
        </w:rPr>
        <w:t>в) код буџетских корисника (за 8.435 динара или за 11,7%);</w:t>
      </w:r>
    </w:p>
    <w:p w14:paraId="55EF62A6" w14:textId="37C04FBE" w:rsidR="005C3874" w:rsidRPr="005C3874" w:rsidRDefault="005C3874" w:rsidP="005C3874">
      <w:pPr>
        <w:spacing w:after="0" w:line="240" w:lineRule="auto"/>
        <w:ind w:left="708"/>
        <w:jc w:val="both"/>
        <w:rPr>
          <w:rFonts w:cs="Times New Roman"/>
          <w:sz w:val="28"/>
          <w:szCs w:val="28"/>
        </w:rPr>
      </w:pPr>
      <w:r>
        <w:rPr>
          <w:rFonts w:cs="Times New Roman"/>
          <w:sz w:val="28"/>
          <w:szCs w:val="28"/>
        </w:rPr>
        <w:t xml:space="preserve">г) </w:t>
      </w:r>
      <w:r w:rsidRPr="005C3874">
        <w:rPr>
          <w:rFonts w:cs="Times New Roman"/>
          <w:sz w:val="28"/>
          <w:szCs w:val="28"/>
        </w:rPr>
        <w:t>у администрацији – сви нивои (за 11.920 динара или за 15,8%);</w:t>
      </w:r>
    </w:p>
    <w:p w14:paraId="5BA85305" w14:textId="13EC91BD" w:rsidR="005C3874" w:rsidRPr="005C3874" w:rsidRDefault="005C3874" w:rsidP="005C3874">
      <w:pPr>
        <w:spacing w:after="0" w:line="240" w:lineRule="auto"/>
        <w:ind w:left="708"/>
        <w:jc w:val="both"/>
        <w:rPr>
          <w:rFonts w:cs="Times New Roman"/>
          <w:sz w:val="28"/>
          <w:szCs w:val="28"/>
        </w:rPr>
      </w:pPr>
      <w:r>
        <w:rPr>
          <w:rFonts w:cs="Times New Roman"/>
          <w:sz w:val="28"/>
          <w:szCs w:val="28"/>
        </w:rPr>
        <w:t xml:space="preserve">д) </w:t>
      </w:r>
      <w:r w:rsidRPr="005C3874">
        <w:rPr>
          <w:rFonts w:cs="Times New Roman"/>
          <w:sz w:val="28"/>
          <w:szCs w:val="28"/>
        </w:rPr>
        <w:t>администрацији – ниво државе (за 15.175 динара или за 19,3%);</w:t>
      </w:r>
    </w:p>
    <w:p w14:paraId="6385C30D" w14:textId="741E5714" w:rsidR="005C3874" w:rsidRPr="005C3874" w:rsidRDefault="005C3874" w:rsidP="005C3874">
      <w:pPr>
        <w:spacing w:after="0" w:line="240" w:lineRule="auto"/>
        <w:ind w:left="708"/>
        <w:jc w:val="both"/>
        <w:rPr>
          <w:rFonts w:cs="Times New Roman"/>
          <w:sz w:val="28"/>
          <w:szCs w:val="28"/>
        </w:rPr>
      </w:pPr>
      <w:r>
        <w:rPr>
          <w:rFonts w:cs="Times New Roman"/>
          <w:sz w:val="28"/>
          <w:szCs w:val="28"/>
        </w:rPr>
        <w:t xml:space="preserve">ђ) </w:t>
      </w:r>
      <w:r w:rsidRPr="005C3874">
        <w:rPr>
          <w:rFonts w:cs="Times New Roman"/>
          <w:sz w:val="28"/>
          <w:szCs w:val="28"/>
        </w:rPr>
        <w:t>администрацији- ниво аутономне покрајине (за 15.791 динара или за 19,9%);</w:t>
      </w:r>
    </w:p>
    <w:p w14:paraId="1D98BA91" w14:textId="2E75087B" w:rsidR="005C3874" w:rsidRPr="005C3874" w:rsidRDefault="005C3874" w:rsidP="005C3874">
      <w:pPr>
        <w:spacing w:after="0" w:line="240" w:lineRule="auto"/>
        <w:ind w:left="708"/>
        <w:jc w:val="both"/>
        <w:rPr>
          <w:rFonts w:cs="Times New Roman"/>
          <w:sz w:val="28"/>
          <w:szCs w:val="28"/>
        </w:rPr>
      </w:pPr>
      <w:r>
        <w:rPr>
          <w:rFonts w:cs="Times New Roman"/>
          <w:sz w:val="28"/>
          <w:szCs w:val="28"/>
        </w:rPr>
        <w:t xml:space="preserve">е) </w:t>
      </w:r>
      <w:r w:rsidRPr="005C3874">
        <w:rPr>
          <w:rFonts w:cs="Times New Roman"/>
          <w:sz w:val="28"/>
          <w:szCs w:val="28"/>
        </w:rPr>
        <w:t>у здравству и социјалној заштити (за 10.487 динара или за 14,2%).</w:t>
      </w:r>
    </w:p>
    <w:p w14:paraId="5A4F455E" w14:textId="77777777" w:rsidR="005C3874" w:rsidRPr="009C52F2" w:rsidRDefault="005C3874" w:rsidP="005C3874">
      <w:pPr>
        <w:pStyle w:val="ListParagraph"/>
        <w:spacing w:after="0" w:line="240" w:lineRule="auto"/>
        <w:ind w:left="1428"/>
        <w:jc w:val="both"/>
        <w:rPr>
          <w:rFonts w:cs="Times New Roman"/>
          <w:sz w:val="28"/>
          <w:szCs w:val="28"/>
        </w:rPr>
      </w:pPr>
    </w:p>
    <w:p w14:paraId="1B7AADA1" w14:textId="6CCEE0DC" w:rsidR="00056232" w:rsidRPr="00B36D29" w:rsidRDefault="00056232" w:rsidP="00244994">
      <w:pPr>
        <w:jc w:val="center"/>
        <w:rPr>
          <w:rFonts w:cs="Times New Roman"/>
          <w:sz w:val="28"/>
          <w:szCs w:val="28"/>
          <w:lang w:val="en-US"/>
        </w:rPr>
      </w:pPr>
      <w:r w:rsidRPr="00244994">
        <w:rPr>
          <w:rFonts w:cs="Times New Roman"/>
          <w:i/>
          <w:iCs/>
          <w:sz w:val="28"/>
          <w:szCs w:val="28"/>
        </w:rPr>
        <w:t>Табела</w:t>
      </w:r>
      <w:r w:rsidR="005C55BA" w:rsidRPr="00244994">
        <w:rPr>
          <w:rFonts w:cs="Times New Roman"/>
          <w:i/>
          <w:iCs/>
          <w:sz w:val="28"/>
          <w:szCs w:val="28"/>
        </w:rPr>
        <w:t xml:space="preserve"> 1</w:t>
      </w:r>
      <w:r w:rsidRPr="00244994">
        <w:rPr>
          <w:rFonts w:cs="Times New Roman"/>
          <w:i/>
          <w:iCs/>
          <w:sz w:val="28"/>
          <w:szCs w:val="28"/>
        </w:rPr>
        <w:t>:</w:t>
      </w:r>
      <w:r w:rsidRPr="00244994">
        <w:rPr>
          <w:rFonts w:cs="Times New Roman"/>
          <w:b/>
          <w:bCs/>
          <w:i/>
          <w:iCs/>
          <w:sz w:val="28"/>
          <w:szCs w:val="28"/>
          <w:lang w:val="en-US"/>
        </w:rPr>
        <w:t xml:space="preserve"> </w:t>
      </w:r>
      <w:r w:rsidRPr="00244994">
        <w:rPr>
          <w:rFonts w:cs="Times New Roman"/>
          <w:i/>
          <w:iCs/>
          <w:sz w:val="28"/>
          <w:szCs w:val="28"/>
        </w:rPr>
        <w:t>Просечне зараде у јавном сектору (нето/бруто), октобар 2021</w:t>
      </w:r>
      <w:r w:rsidRPr="00B36D29">
        <w:rPr>
          <w:rFonts w:cs="Times New Roman"/>
          <w:sz w:val="28"/>
          <w:szCs w:val="28"/>
        </w:rPr>
        <w:t>.</w:t>
      </w:r>
    </w:p>
    <w:tbl>
      <w:tblPr>
        <w:tblW w:w="9375" w:type="dxa"/>
        <w:tblLook w:val="04A0" w:firstRow="1" w:lastRow="0" w:firstColumn="1" w:lastColumn="0" w:noHBand="0" w:noVBand="1"/>
      </w:tblPr>
      <w:tblGrid>
        <w:gridCol w:w="5215"/>
        <w:gridCol w:w="2040"/>
        <w:gridCol w:w="2120"/>
      </w:tblGrid>
      <w:tr w:rsidR="00056232" w:rsidRPr="00B36D29" w14:paraId="2DAB8AA7" w14:textId="77777777" w:rsidTr="00411312">
        <w:trPr>
          <w:trHeight w:val="300"/>
        </w:trPr>
        <w:tc>
          <w:tcPr>
            <w:tcW w:w="5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3CBE9"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bookmarkStart w:id="8" w:name="_Hlk93059193"/>
            <w:r w:rsidRPr="00B36D29">
              <w:rPr>
                <w:rFonts w:eastAsia="Times New Roman" w:cs="Times New Roman"/>
                <w:b/>
                <w:bCs/>
                <w:color w:val="000000"/>
                <w:sz w:val="28"/>
                <w:szCs w:val="28"/>
                <w:lang w:val="en-US"/>
              </w:rPr>
              <w:t>Јавни сектор</w:t>
            </w:r>
          </w:p>
        </w:tc>
        <w:tc>
          <w:tcPr>
            <w:tcW w:w="4160" w:type="dxa"/>
            <w:gridSpan w:val="2"/>
            <w:tcBorders>
              <w:top w:val="single" w:sz="4" w:space="0" w:color="auto"/>
              <w:left w:val="nil"/>
              <w:bottom w:val="single" w:sz="4" w:space="0" w:color="auto"/>
              <w:right w:val="single" w:sz="4" w:space="0" w:color="auto"/>
            </w:tcBorders>
            <w:shd w:val="clear" w:color="auto" w:fill="auto"/>
            <w:vAlign w:val="center"/>
            <w:hideMark/>
          </w:tcPr>
          <w:p w14:paraId="2B927BFE" w14:textId="77777777" w:rsidR="00056232" w:rsidRPr="00B36D29" w:rsidRDefault="00056232" w:rsidP="00411312">
            <w:pPr>
              <w:spacing w:after="0" w:line="240" w:lineRule="auto"/>
              <w:jc w:val="center"/>
              <w:rPr>
                <w:rFonts w:eastAsia="Times New Roman" w:cs="Times New Roman"/>
                <w:color w:val="000000"/>
                <w:sz w:val="28"/>
                <w:szCs w:val="28"/>
                <w:lang w:val="en-US"/>
              </w:rPr>
            </w:pPr>
            <w:r w:rsidRPr="00B36D29">
              <w:rPr>
                <w:rFonts w:eastAsia="Times New Roman" w:cs="Times New Roman"/>
                <w:color w:val="000000"/>
                <w:sz w:val="28"/>
                <w:szCs w:val="28"/>
                <w:lang w:val="en-US"/>
              </w:rPr>
              <w:t>РЕПУБЛИКА СРБИЈА</w:t>
            </w:r>
          </w:p>
        </w:tc>
      </w:tr>
      <w:tr w:rsidR="00056232" w:rsidRPr="00B36D29" w14:paraId="5C846A08" w14:textId="77777777" w:rsidTr="00411312">
        <w:trPr>
          <w:trHeight w:val="300"/>
        </w:trPr>
        <w:tc>
          <w:tcPr>
            <w:tcW w:w="5215" w:type="dxa"/>
            <w:vMerge/>
            <w:tcBorders>
              <w:top w:val="single" w:sz="4" w:space="0" w:color="auto"/>
              <w:left w:val="single" w:sz="4" w:space="0" w:color="auto"/>
              <w:bottom w:val="single" w:sz="4" w:space="0" w:color="auto"/>
              <w:right w:val="single" w:sz="4" w:space="0" w:color="auto"/>
            </w:tcBorders>
            <w:vAlign w:val="center"/>
            <w:hideMark/>
          </w:tcPr>
          <w:p w14:paraId="28F2F82B" w14:textId="77777777" w:rsidR="00056232" w:rsidRPr="00B36D29" w:rsidRDefault="00056232" w:rsidP="00411312">
            <w:pPr>
              <w:spacing w:after="0" w:line="240" w:lineRule="auto"/>
              <w:rPr>
                <w:rFonts w:eastAsia="Times New Roman" w:cs="Times New Roman"/>
                <w:b/>
                <w:bCs/>
                <w:color w:val="000000"/>
                <w:sz w:val="28"/>
                <w:szCs w:val="28"/>
                <w:lang w:val="en-US"/>
              </w:rPr>
            </w:pPr>
          </w:p>
        </w:tc>
        <w:tc>
          <w:tcPr>
            <w:tcW w:w="4160" w:type="dxa"/>
            <w:gridSpan w:val="2"/>
            <w:tcBorders>
              <w:top w:val="single" w:sz="4" w:space="0" w:color="auto"/>
              <w:left w:val="nil"/>
              <w:bottom w:val="single" w:sz="4" w:space="0" w:color="auto"/>
              <w:right w:val="single" w:sz="4" w:space="0" w:color="auto"/>
            </w:tcBorders>
            <w:shd w:val="clear" w:color="auto" w:fill="auto"/>
            <w:vAlign w:val="center"/>
            <w:hideMark/>
          </w:tcPr>
          <w:p w14:paraId="0C2758C0" w14:textId="77777777" w:rsidR="00056232" w:rsidRPr="00B36D29" w:rsidRDefault="00056232" w:rsidP="00411312">
            <w:pPr>
              <w:spacing w:after="0" w:line="240" w:lineRule="auto"/>
              <w:jc w:val="center"/>
              <w:rPr>
                <w:rFonts w:eastAsia="Times New Roman" w:cs="Times New Roman"/>
                <w:color w:val="000000"/>
                <w:sz w:val="28"/>
                <w:szCs w:val="28"/>
                <w:lang w:val="en-US"/>
              </w:rPr>
            </w:pPr>
            <w:r w:rsidRPr="00B36D29">
              <w:rPr>
                <w:rFonts w:eastAsia="Times New Roman" w:cs="Times New Roman"/>
                <w:color w:val="000000"/>
                <w:sz w:val="28"/>
                <w:szCs w:val="28"/>
                <w:lang w:val="en-US"/>
              </w:rPr>
              <w:t>2021/октобар</w:t>
            </w:r>
          </w:p>
        </w:tc>
      </w:tr>
      <w:tr w:rsidR="00056232" w:rsidRPr="00B36D29" w14:paraId="29F251A1" w14:textId="77777777" w:rsidTr="00411312">
        <w:trPr>
          <w:trHeight w:val="507"/>
        </w:trPr>
        <w:tc>
          <w:tcPr>
            <w:tcW w:w="5215" w:type="dxa"/>
            <w:vMerge/>
            <w:tcBorders>
              <w:top w:val="single" w:sz="4" w:space="0" w:color="auto"/>
              <w:left w:val="single" w:sz="4" w:space="0" w:color="auto"/>
              <w:bottom w:val="single" w:sz="4" w:space="0" w:color="auto"/>
              <w:right w:val="single" w:sz="4" w:space="0" w:color="auto"/>
            </w:tcBorders>
            <w:vAlign w:val="center"/>
            <w:hideMark/>
          </w:tcPr>
          <w:p w14:paraId="5EE49C28" w14:textId="77777777" w:rsidR="00056232" w:rsidRPr="00B36D29" w:rsidRDefault="00056232" w:rsidP="00411312">
            <w:pPr>
              <w:spacing w:after="0" w:line="240" w:lineRule="auto"/>
              <w:rPr>
                <w:rFonts w:eastAsia="Times New Roman" w:cs="Times New Roman"/>
                <w:b/>
                <w:bCs/>
                <w:color w:val="000000"/>
                <w:sz w:val="28"/>
                <w:szCs w:val="28"/>
                <w:lang w:val="en-US"/>
              </w:rPr>
            </w:pP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03478FEA"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Просечне нето зараде [РСД]</w:t>
            </w:r>
          </w:p>
        </w:tc>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14:paraId="6B68AE44"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Просечне бруто зараде [РСД]</w:t>
            </w:r>
          </w:p>
        </w:tc>
      </w:tr>
      <w:tr w:rsidR="00056232" w:rsidRPr="00B36D29" w14:paraId="11B6EB90" w14:textId="77777777" w:rsidTr="00411312">
        <w:trPr>
          <w:trHeight w:val="600"/>
        </w:trPr>
        <w:tc>
          <w:tcPr>
            <w:tcW w:w="5215" w:type="dxa"/>
            <w:vMerge/>
            <w:tcBorders>
              <w:top w:val="single" w:sz="4" w:space="0" w:color="auto"/>
              <w:left w:val="single" w:sz="4" w:space="0" w:color="auto"/>
              <w:bottom w:val="single" w:sz="4" w:space="0" w:color="auto"/>
              <w:right w:val="single" w:sz="4" w:space="0" w:color="auto"/>
            </w:tcBorders>
            <w:vAlign w:val="center"/>
            <w:hideMark/>
          </w:tcPr>
          <w:p w14:paraId="50325FAF" w14:textId="77777777" w:rsidR="00056232" w:rsidRPr="00B36D29" w:rsidRDefault="00056232" w:rsidP="00411312">
            <w:pPr>
              <w:spacing w:after="0" w:line="240" w:lineRule="auto"/>
              <w:rPr>
                <w:rFonts w:eastAsia="Times New Roman" w:cs="Times New Roman"/>
                <w:b/>
                <w:bCs/>
                <w:color w:val="000000"/>
                <w:sz w:val="28"/>
                <w:szCs w:val="28"/>
                <w:lang w:val="en-US"/>
              </w:rPr>
            </w:pPr>
          </w:p>
        </w:tc>
        <w:tc>
          <w:tcPr>
            <w:tcW w:w="2040" w:type="dxa"/>
            <w:vMerge/>
            <w:tcBorders>
              <w:top w:val="nil"/>
              <w:left w:val="single" w:sz="4" w:space="0" w:color="auto"/>
              <w:bottom w:val="single" w:sz="4" w:space="0" w:color="auto"/>
              <w:right w:val="single" w:sz="4" w:space="0" w:color="auto"/>
            </w:tcBorders>
            <w:vAlign w:val="center"/>
            <w:hideMark/>
          </w:tcPr>
          <w:p w14:paraId="378DA061" w14:textId="77777777" w:rsidR="00056232" w:rsidRPr="00B36D29" w:rsidRDefault="00056232" w:rsidP="00411312">
            <w:pPr>
              <w:spacing w:after="0" w:line="240" w:lineRule="auto"/>
              <w:rPr>
                <w:rFonts w:eastAsia="Times New Roman" w:cs="Times New Roman"/>
                <w:b/>
                <w:bCs/>
                <w:color w:val="000000"/>
                <w:sz w:val="28"/>
                <w:szCs w:val="28"/>
                <w:lang w:val="en-US"/>
              </w:rPr>
            </w:pPr>
          </w:p>
        </w:tc>
        <w:tc>
          <w:tcPr>
            <w:tcW w:w="2120" w:type="dxa"/>
            <w:vMerge/>
            <w:tcBorders>
              <w:top w:val="nil"/>
              <w:left w:val="single" w:sz="4" w:space="0" w:color="auto"/>
              <w:bottom w:val="single" w:sz="4" w:space="0" w:color="auto"/>
              <w:right w:val="single" w:sz="4" w:space="0" w:color="auto"/>
            </w:tcBorders>
            <w:vAlign w:val="center"/>
            <w:hideMark/>
          </w:tcPr>
          <w:p w14:paraId="4F4E80FB" w14:textId="77777777" w:rsidR="00056232" w:rsidRPr="00B36D29" w:rsidRDefault="00056232" w:rsidP="00411312">
            <w:pPr>
              <w:spacing w:after="0" w:line="240" w:lineRule="auto"/>
              <w:rPr>
                <w:rFonts w:eastAsia="Times New Roman" w:cs="Times New Roman"/>
                <w:b/>
                <w:bCs/>
                <w:color w:val="000000"/>
                <w:sz w:val="28"/>
                <w:szCs w:val="28"/>
                <w:lang w:val="en-US"/>
              </w:rPr>
            </w:pPr>
          </w:p>
        </w:tc>
      </w:tr>
      <w:tr w:rsidR="00056232" w:rsidRPr="00B36D29" w14:paraId="31B6AD24"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7A6A4"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Укупно</w:t>
            </w:r>
          </w:p>
        </w:tc>
        <w:tc>
          <w:tcPr>
            <w:tcW w:w="2040" w:type="dxa"/>
            <w:tcBorders>
              <w:top w:val="nil"/>
              <w:left w:val="nil"/>
              <w:bottom w:val="single" w:sz="4" w:space="0" w:color="auto"/>
              <w:right w:val="single" w:sz="4" w:space="0" w:color="auto"/>
            </w:tcBorders>
            <w:shd w:val="clear" w:color="auto" w:fill="auto"/>
            <w:vAlign w:val="bottom"/>
            <w:hideMark/>
          </w:tcPr>
          <w:p w14:paraId="5640A550"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66,048</w:t>
            </w:r>
          </w:p>
        </w:tc>
        <w:tc>
          <w:tcPr>
            <w:tcW w:w="2120" w:type="dxa"/>
            <w:tcBorders>
              <w:top w:val="nil"/>
              <w:left w:val="nil"/>
              <w:bottom w:val="single" w:sz="4" w:space="0" w:color="auto"/>
              <w:right w:val="single" w:sz="4" w:space="0" w:color="auto"/>
            </w:tcBorders>
            <w:shd w:val="clear" w:color="auto" w:fill="auto"/>
            <w:vAlign w:val="bottom"/>
            <w:hideMark/>
          </w:tcPr>
          <w:p w14:paraId="0912CFB3"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91,132</w:t>
            </w:r>
          </w:p>
        </w:tc>
      </w:tr>
      <w:tr w:rsidR="00056232" w:rsidRPr="00B36D29" w14:paraId="7E19D820"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D10E0"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Јавни сектор</w:t>
            </w:r>
          </w:p>
        </w:tc>
        <w:tc>
          <w:tcPr>
            <w:tcW w:w="2040" w:type="dxa"/>
            <w:tcBorders>
              <w:top w:val="nil"/>
              <w:left w:val="nil"/>
              <w:bottom w:val="single" w:sz="4" w:space="0" w:color="auto"/>
              <w:right w:val="single" w:sz="4" w:space="0" w:color="auto"/>
            </w:tcBorders>
            <w:shd w:val="clear" w:color="auto" w:fill="auto"/>
            <w:vAlign w:val="bottom"/>
            <w:hideMark/>
          </w:tcPr>
          <w:p w14:paraId="1E1D3034"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72,296</w:t>
            </w:r>
          </w:p>
        </w:tc>
        <w:tc>
          <w:tcPr>
            <w:tcW w:w="2120" w:type="dxa"/>
            <w:tcBorders>
              <w:top w:val="nil"/>
              <w:left w:val="nil"/>
              <w:bottom w:val="single" w:sz="4" w:space="0" w:color="auto"/>
              <w:right w:val="single" w:sz="4" w:space="0" w:color="auto"/>
            </w:tcBorders>
            <w:shd w:val="clear" w:color="auto" w:fill="auto"/>
            <w:vAlign w:val="bottom"/>
            <w:hideMark/>
          </w:tcPr>
          <w:p w14:paraId="60CEF1A9"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100,539</w:t>
            </w:r>
          </w:p>
        </w:tc>
      </w:tr>
      <w:tr w:rsidR="00056232" w:rsidRPr="00B36D29" w14:paraId="35B993CE"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54DDE"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Јавна предузећа</w:t>
            </w:r>
          </w:p>
        </w:tc>
        <w:tc>
          <w:tcPr>
            <w:tcW w:w="2040" w:type="dxa"/>
            <w:tcBorders>
              <w:top w:val="nil"/>
              <w:left w:val="nil"/>
              <w:bottom w:val="single" w:sz="4" w:space="0" w:color="auto"/>
              <w:right w:val="single" w:sz="4" w:space="0" w:color="auto"/>
            </w:tcBorders>
            <w:shd w:val="clear" w:color="auto" w:fill="auto"/>
            <w:vAlign w:val="bottom"/>
            <w:hideMark/>
          </w:tcPr>
          <w:p w14:paraId="55091C6F"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73,181</w:t>
            </w:r>
          </w:p>
        </w:tc>
        <w:tc>
          <w:tcPr>
            <w:tcW w:w="2120" w:type="dxa"/>
            <w:tcBorders>
              <w:top w:val="nil"/>
              <w:left w:val="nil"/>
              <w:bottom w:val="single" w:sz="4" w:space="0" w:color="auto"/>
              <w:right w:val="single" w:sz="4" w:space="0" w:color="auto"/>
            </w:tcBorders>
            <w:shd w:val="clear" w:color="auto" w:fill="auto"/>
            <w:vAlign w:val="bottom"/>
            <w:hideMark/>
          </w:tcPr>
          <w:p w14:paraId="59949F8C"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101,714</w:t>
            </w:r>
          </w:p>
        </w:tc>
      </w:tr>
      <w:tr w:rsidR="00056232" w:rsidRPr="00B36D29" w14:paraId="68166DA5"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8066D"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Јавна државна предузећа</w:t>
            </w:r>
          </w:p>
        </w:tc>
        <w:tc>
          <w:tcPr>
            <w:tcW w:w="2040" w:type="dxa"/>
            <w:tcBorders>
              <w:top w:val="nil"/>
              <w:left w:val="nil"/>
              <w:bottom w:val="single" w:sz="4" w:space="0" w:color="auto"/>
              <w:right w:val="single" w:sz="4" w:space="0" w:color="auto"/>
            </w:tcBorders>
            <w:shd w:val="clear" w:color="auto" w:fill="auto"/>
            <w:vAlign w:val="bottom"/>
            <w:hideMark/>
          </w:tcPr>
          <w:p w14:paraId="50CB4D1A"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81,383</w:t>
            </w:r>
          </w:p>
        </w:tc>
        <w:tc>
          <w:tcPr>
            <w:tcW w:w="2120" w:type="dxa"/>
            <w:tcBorders>
              <w:top w:val="nil"/>
              <w:left w:val="nil"/>
              <w:bottom w:val="single" w:sz="4" w:space="0" w:color="auto"/>
              <w:right w:val="single" w:sz="4" w:space="0" w:color="auto"/>
            </w:tcBorders>
            <w:shd w:val="clear" w:color="auto" w:fill="auto"/>
            <w:vAlign w:val="bottom"/>
            <w:hideMark/>
          </w:tcPr>
          <w:p w14:paraId="2259BF8E"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113,316</w:t>
            </w:r>
          </w:p>
        </w:tc>
      </w:tr>
      <w:tr w:rsidR="00056232" w:rsidRPr="00B36D29" w14:paraId="471E8683"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94296"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Јавна локална предузећа</w:t>
            </w:r>
          </w:p>
        </w:tc>
        <w:tc>
          <w:tcPr>
            <w:tcW w:w="2040" w:type="dxa"/>
            <w:tcBorders>
              <w:top w:val="nil"/>
              <w:left w:val="nil"/>
              <w:bottom w:val="single" w:sz="4" w:space="0" w:color="auto"/>
              <w:right w:val="single" w:sz="4" w:space="0" w:color="auto"/>
            </w:tcBorders>
            <w:shd w:val="clear" w:color="auto" w:fill="auto"/>
            <w:vAlign w:val="bottom"/>
            <w:hideMark/>
          </w:tcPr>
          <w:p w14:paraId="29FC40B2"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61,882</w:t>
            </w:r>
          </w:p>
        </w:tc>
        <w:tc>
          <w:tcPr>
            <w:tcW w:w="2120" w:type="dxa"/>
            <w:tcBorders>
              <w:top w:val="nil"/>
              <w:left w:val="nil"/>
              <w:bottom w:val="single" w:sz="4" w:space="0" w:color="auto"/>
              <w:right w:val="single" w:sz="4" w:space="0" w:color="auto"/>
            </w:tcBorders>
            <w:shd w:val="clear" w:color="auto" w:fill="auto"/>
            <w:vAlign w:val="bottom"/>
            <w:hideMark/>
          </w:tcPr>
          <w:p w14:paraId="4D4ABC16"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85,730</w:t>
            </w:r>
          </w:p>
        </w:tc>
      </w:tr>
      <w:tr w:rsidR="00056232" w:rsidRPr="00B36D29" w14:paraId="3287024F"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B265B"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Бу</w:t>
            </w:r>
            <w:r w:rsidRPr="00B36D29">
              <w:rPr>
                <w:rFonts w:eastAsia="Times New Roman" w:cs="Times New Roman"/>
                <w:b/>
                <w:bCs/>
                <w:color w:val="000000"/>
                <w:sz w:val="28"/>
                <w:szCs w:val="28"/>
              </w:rPr>
              <w:t>џ</w:t>
            </w:r>
            <w:r w:rsidRPr="00B36D29">
              <w:rPr>
                <w:rFonts w:eastAsia="Times New Roman" w:cs="Times New Roman"/>
                <w:b/>
                <w:bCs/>
                <w:color w:val="000000"/>
                <w:sz w:val="28"/>
                <w:szCs w:val="28"/>
                <w:lang w:val="en-US"/>
              </w:rPr>
              <w:t>етски корисници</w:t>
            </w:r>
          </w:p>
        </w:tc>
        <w:tc>
          <w:tcPr>
            <w:tcW w:w="2040" w:type="dxa"/>
            <w:tcBorders>
              <w:top w:val="nil"/>
              <w:left w:val="nil"/>
              <w:bottom w:val="single" w:sz="4" w:space="0" w:color="auto"/>
              <w:right w:val="single" w:sz="4" w:space="0" w:color="auto"/>
            </w:tcBorders>
            <w:shd w:val="clear" w:color="auto" w:fill="auto"/>
            <w:vAlign w:val="bottom"/>
            <w:hideMark/>
          </w:tcPr>
          <w:p w14:paraId="219B57F0"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72,016</w:t>
            </w:r>
          </w:p>
        </w:tc>
        <w:tc>
          <w:tcPr>
            <w:tcW w:w="2120" w:type="dxa"/>
            <w:tcBorders>
              <w:top w:val="nil"/>
              <w:left w:val="nil"/>
              <w:bottom w:val="single" w:sz="4" w:space="0" w:color="auto"/>
              <w:right w:val="single" w:sz="4" w:space="0" w:color="auto"/>
            </w:tcBorders>
            <w:shd w:val="clear" w:color="auto" w:fill="auto"/>
            <w:vAlign w:val="bottom"/>
            <w:hideMark/>
          </w:tcPr>
          <w:p w14:paraId="5F8954CC"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100,167</w:t>
            </w:r>
          </w:p>
        </w:tc>
      </w:tr>
      <w:tr w:rsidR="00056232" w:rsidRPr="00B36D29" w14:paraId="42D7221A"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04F45"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Администрација - сви нивои</w:t>
            </w:r>
          </w:p>
        </w:tc>
        <w:tc>
          <w:tcPr>
            <w:tcW w:w="2040" w:type="dxa"/>
            <w:tcBorders>
              <w:top w:val="nil"/>
              <w:left w:val="nil"/>
              <w:bottom w:val="single" w:sz="4" w:space="0" w:color="auto"/>
              <w:right w:val="single" w:sz="4" w:space="0" w:color="auto"/>
            </w:tcBorders>
            <w:shd w:val="clear" w:color="auto" w:fill="auto"/>
            <w:vAlign w:val="bottom"/>
            <w:hideMark/>
          </w:tcPr>
          <w:p w14:paraId="6F9DB0E0"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75,501</w:t>
            </w:r>
          </w:p>
        </w:tc>
        <w:tc>
          <w:tcPr>
            <w:tcW w:w="2120" w:type="dxa"/>
            <w:tcBorders>
              <w:top w:val="nil"/>
              <w:left w:val="nil"/>
              <w:bottom w:val="single" w:sz="4" w:space="0" w:color="auto"/>
              <w:right w:val="single" w:sz="4" w:space="0" w:color="auto"/>
            </w:tcBorders>
            <w:shd w:val="clear" w:color="auto" w:fill="auto"/>
            <w:vAlign w:val="bottom"/>
            <w:hideMark/>
          </w:tcPr>
          <w:p w14:paraId="0F978507"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105,162</w:t>
            </w:r>
          </w:p>
        </w:tc>
      </w:tr>
      <w:tr w:rsidR="00056232" w:rsidRPr="00B36D29" w14:paraId="3C2206E9"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42100"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Администрација - ниво др</w:t>
            </w:r>
            <w:r w:rsidRPr="00B36D29">
              <w:rPr>
                <w:rFonts w:eastAsia="Times New Roman" w:cs="Times New Roman"/>
                <w:b/>
                <w:bCs/>
                <w:color w:val="000000"/>
                <w:sz w:val="28"/>
                <w:szCs w:val="28"/>
              </w:rPr>
              <w:t>ж</w:t>
            </w:r>
            <w:r w:rsidRPr="00B36D29">
              <w:rPr>
                <w:rFonts w:eastAsia="Times New Roman" w:cs="Times New Roman"/>
                <w:b/>
                <w:bCs/>
                <w:color w:val="000000"/>
                <w:sz w:val="28"/>
                <w:szCs w:val="28"/>
                <w:lang w:val="en-US"/>
              </w:rPr>
              <w:t>аве</w:t>
            </w:r>
          </w:p>
        </w:tc>
        <w:tc>
          <w:tcPr>
            <w:tcW w:w="2040" w:type="dxa"/>
            <w:tcBorders>
              <w:top w:val="nil"/>
              <w:left w:val="nil"/>
              <w:bottom w:val="single" w:sz="4" w:space="0" w:color="auto"/>
              <w:right w:val="single" w:sz="4" w:space="0" w:color="auto"/>
            </w:tcBorders>
            <w:shd w:val="clear" w:color="auto" w:fill="auto"/>
            <w:vAlign w:val="bottom"/>
            <w:hideMark/>
          </w:tcPr>
          <w:p w14:paraId="1AB2E9E0"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78,756</w:t>
            </w:r>
          </w:p>
        </w:tc>
        <w:tc>
          <w:tcPr>
            <w:tcW w:w="2120" w:type="dxa"/>
            <w:tcBorders>
              <w:top w:val="nil"/>
              <w:left w:val="nil"/>
              <w:bottom w:val="single" w:sz="4" w:space="0" w:color="auto"/>
              <w:right w:val="single" w:sz="4" w:space="0" w:color="auto"/>
            </w:tcBorders>
            <w:shd w:val="clear" w:color="auto" w:fill="auto"/>
            <w:vAlign w:val="bottom"/>
            <w:hideMark/>
          </w:tcPr>
          <w:p w14:paraId="5CC2E6ED"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109,767</w:t>
            </w:r>
          </w:p>
        </w:tc>
      </w:tr>
      <w:tr w:rsidR="00056232" w:rsidRPr="00B36D29" w14:paraId="262265F1"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F94E"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Администрација - ниво аутономне покрајине</w:t>
            </w:r>
          </w:p>
        </w:tc>
        <w:tc>
          <w:tcPr>
            <w:tcW w:w="2040" w:type="dxa"/>
            <w:tcBorders>
              <w:top w:val="nil"/>
              <w:left w:val="nil"/>
              <w:bottom w:val="single" w:sz="4" w:space="0" w:color="auto"/>
              <w:right w:val="single" w:sz="4" w:space="0" w:color="auto"/>
            </w:tcBorders>
            <w:shd w:val="clear" w:color="auto" w:fill="auto"/>
            <w:vAlign w:val="bottom"/>
            <w:hideMark/>
          </w:tcPr>
          <w:p w14:paraId="62BBE4F3"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79,372</w:t>
            </w:r>
          </w:p>
        </w:tc>
        <w:tc>
          <w:tcPr>
            <w:tcW w:w="2120" w:type="dxa"/>
            <w:tcBorders>
              <w:top w:val="nil"/>
              <w:left w:val="nil"/>
              <w:bottom w:val="single" w:sz="4" w:space="0" w:color="auto"/>
              <w:right w:val="single" w:sz="4" w:space="0" w:color="auto"/>
            </w:tcBorders>
            <w:shd w:val="clear" w:color="auto" w:fill="auto"/>
            <w:vAlign w:val="bottom"/>
            <w:hideMark/>
          </w:tcPr>
          <w:p w14:paraId="5D4B2049"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110,823</w:t>
            </w:r>
          </w:p>
        </w:tc>
      </w:tr>
      <w:tr w:rsidR="00056232" w:rsidRPr="00B36D29" w14:paraId="2DA6851D"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D84BA"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Администрација - ниво локалне самоуправе</w:t>
            </w:r>
          </w:p>
        </w:tc>
        <w:tc>
          <w:tcPr>
            <w:tcW w:w="2040" w:type="dxa"/>
            <w:tcBorders>
              <w:top w:val="nil"/>
              <w:left w:val="nil"/>
              <w:bottom w:val="single" w:sz="4" w:space="0" w:color="auto"/>
              <w:right w:val="single" w:sz="4" w:space="0" w:color="auto"/>
            </w:tcBorders>
            <w:shd w:val="clear" w:color="auto" w:fill="auto"/>
            <w:vAlign w:val="bottom"/>
            <w:hideMark/>
          </w:tcPr>
          <w:p w14:paraId="6BC9938F"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59,904</w:t>
            </w:r>
          </w:p>
        </w:tc>
        <w:tc>
          <w:tcPr>
            <w:tcW w:w="2120" w:type="dxa"/>
            <w:tcBorders>
              <w:top w:val="nil"/>
              <w:left w:val="nil"/>
              <w:bottom w:val="single" w:sz="4" w:space="0" w:color="auto"/>
              <w:right w:val="single" w:sz="4" w:space="0" w:color="auto"/>
            </w:tcBorders>
            <w:shd w:val="clear" w:color="auto" w:fill="auto"/>
            <w:vAlign w:val="bottom"/>
            <w:hideMark/>
          </w:tcPr>
          <w:p w14:paraId="2F2EB36F"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83,088</w:t>
            </w:r>
          </w:p>
        </w:tc>
      </w:tr>
      <w:tr w:rsidR="00056232" w:rsidRPr="00B36D29" w14:paraId="7AA129BA"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D7091"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Здравствени и социјални рад</w:t>
            </w:r>
          </w:p>
        </w:tc>
        <w:tc>
          <w:tcPr>
            <w:tcW w:w="2040" w:type="dxa"/>
            <w:tcBorders>
              <w:top w:val="nil"/>
              <w:left w:val="nil"/>
              <w:bottom w:val="single" w:sz="4" w:space="0" w:color="auto"/>
              <w:right w:val="single" w:sz="4" w:space="0" w:color="auto"/>
            </w:tcBorders>
            <w:shd w:val="clear" w:color="auto" w:fill="auto"/>
            <w:vAlign w:val="bottom"/>
            <w:hideMark/>
          </w:tcPr>
          <w:p w14:paraId="7DE44C01"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74,068</w:t>
            </w:r>
          </w:p>
        </w:tc>
        <w:tc>
          <w:tcPr>
            <w:tcW w:w="2120" w:type="dxa"/>
            <w:tcBorders>
              <w:top w:val="nil"/>
              <w:left w:val="nil"/>
              <w:bottom w:val="single" w:sz="4" w:space="0" w:color="auto"/>
              <w:right w:val="single" w:sz="4" w:space="0" w:color="auto"/>
            </w:tcBorders>
            <w:shd w:val="clear" w:color="auto" w:fill="auto"/>
            <w:vAlign w:val="bottom"/>
            <w:hideMark/>
          </w:tcPr>
          <w:p w14:paraId="3A44C0B1"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103,095</w:t>
            </w:r>
          </w:p>
        </w:tc>
      </w:tr>
      <w:tr w:rsidR="00056232" w:rsidRPr="00B36D29" w14:paraId="35468B1A"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AC633"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Образовање и култура</w:t>
            </w:r>
          </w:p>
        </w:tc>
        <w:tc>
          <w:tcPr>
            <w:tcW w:w="2040" w:type="dxa"/>
            <w:tcBorders>
              <w:top w:val="nil"/>
              <w:left w:val="nil"/>
              <w:bottom w:val="single" w:sz="4" w:space="0" w:color="auto"/>
              <w:right w:val="single" w:sz="4" w:space="0" w:color="auto"/>
            </w:tcBorders>
            <w:shd w:val="clear" w:color="auto" w:fill="auto"/>
            <w:vAlign w:val="bottom"/>
            <w:hideMark/>
          </w:tcPr>
          <w:p w14:paraId="65224F4B"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66,318</w:t>
            </w:r>
          </w:p>
        </w:tc>
        <w:tc>
          <w:tcPr>
            <w:tcW w:w="2120" w:type="dxa"/>
            <w:tcBorders>
              <w:top w:val="nil"/>
              <w:left w:val="nil"/>
              <w:bottom w:val="single" w:sz="4" w:space="0" w:color="auto"/>
              <w:right w:val="single" w:sz="4" w:space="0" w:color="auto"/>
            </w:tcBorders>
            <w:shd w:val="clear" w:color="auto" w:fill="auto"/>
            <w:vAlign w:val="bottom"/>
            <w:hideMark/>
          </w:tcPr>
          <w:p w14:paraId="7048D5FF"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92,010</w:t>
            </w:r>
          </w:p>
        </w:tc>
      </w:tr>
      <w:tr w:rsidR="00056232" w:rsidRPr="00B36D29" w14:paraId="30EB11B3" w14:textId="77777777" w:rsidTr="00411312">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33AD6" w14:textId="77777777" w:rsidR="00056232" w:rsidRPr="00B36D29" w:rsidRDefault="00056232" w:rsidP="00411312">
            <w:pPr>
              <w:spacing w:after="0" w:line="240" w:lineRule="auto"/>
              <w:jc w:val="center"/>
              <w:rPr>
                <w:rFonts w:eastAsia="Times New Roman" w:cs="Times New Roman"/>
                <w:b/>
                <w:bCs/>
                <w:color w:val="000000"/>
                <w:sz w:val="28"/>
                <w:szCs w:val="28"/>
                <w:lang w:val="en-US"/>
              </w:rPr>
            </w:pPr>
            <w:r w:rsidRPr="00B36D29">
              <w:rPr>
                <w:rFonts w:eastAsia="Times New Roman" w:cs="Times New Roman"/>
                <w:b/>
                <w:bCs/>
                <w:color w:val="000000"/>
                <w:sz w:val="28"/>
                <w:szCs w:val="28"/>
                <w:lang w:val="en-US"/>
              </w:rPr>
              <w:t>Ван јавног сектора</w:t>
            </w:r>
          </w:p>
        </w:tc>
        <w:tc>
          <w:tcPr>
            <w:tcW w:w="2040" w:type="dxa"/>
            <w:tcBorders>
              <w:top w:val="nil"/>
              <w:left w:val="nil"/>
              <w:bottom w:val="single" w:sz="4" w:space="0" w:color="auto"/>
              <w:right w:val="single" w:sz="4" w:space="0" w:color="auto"/>
            </w:tcBorders>
            <w:shd w:val="clear" w:color="auto" w:fill="auto"/>
            <w:vAlign w:val="bottom"/>
            <w:hideMark/>
          </w:tcPr>
          <w:p w14:paraId="0A050E25"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63,424</w:t>
            </w:r>
          </w:p>
        </w:tc>
        <w:tc>
          <w:tcPr>
            <w:tcW w:w="2120" w:type="dxa"/>
            <w:tcBorders>
              <w:top w:val="nil"/>
              <w:left w:val="nil"/>
              <w:bottom w:val="single" w:sz="4" w:space="0" w:color="auto"/>
              <w:right w:val="single" w:sz="4" w:space="0" w:color="auto"/>
            </w:tcBorders>
            <w:shd w:val="clear" w:color="auto" w:fill="auto"/>
            <w:vAlign w:val="bottom"/>
            <w:hideMark/>
          </w:tcPr>
          <w:p w14:paraId="7EFC5237" w14:textId="77777777" w:rsidR="00056232" w:rsidRPr="00B36D29" w:rsidRDefault="00056232" w:rsidP="00411312">
            <w:pPr>
              <w:spacing w:after="0" w:line="240" w:lineRule="auto"/>
              <w:jc w:val="right"/>
              <w:rPr>
                <w:rFonts w:eastAsia="Times New Roman" w:cs="Times New Roman"/>
                <w:color w:val="000000"/>
                <w:sz w:val="28"/>
                <w:szCs w:val="28"/>
                <w:lang w:val="en-US"/>
              </w:rPr>
            </w:pPr>
            <w:r w:rsidRPr="00B36D29">
              <w:rPr>
                <w:rFonts w:cs="Times New Roman"/>
                <w:color w:val="000000"/>
                <w:sz w:val="28"/>
                <w:szCs w:val="28"/>
              </w:rPr>
              <w:t>87,182</w:t>
            </w:r>
          </w:p>
        </w:tc>
      </w:tr>
      <w:bookmarkEnd w:id="8"/>
    </w:tbl>
    <w:p w14:paraId="4512D479" w14:textId="6759EF1B" w:rsidR="00056232" w:rsidRPr="00B36D29" w:rsidRDefault="00056232" w:rsidP="00056232">
      <w:pPr>
        <w:spacing w:after="0" w:line="240" w:lineRule="auto"/>
        <w:jc w:val="both"/>
        <w:rPr>
          <w:rFonts w:cs="Times New Roman"/>
          <w:sz w:val="28"/>
          <w:szCs w:val="28"/>
        </w:rPr>
      </w:pPr>
    </w:p>
    <w:p w14:paraId="0036C3BE" w14:textId="7DED2219" w:rsidR="00056232" w:rsidRPr="00B36D29" w:rsidRDefault="00056232" w:rsidP="00056232">
      <w:pPr>
        <w:spacing w:after="0" w:line="240" w:lineRule="auto"/>
        <w:jc w:val="both"/>
        <w:rPr>
          <w:rFonts w:cs="Times New Roman"/>
          <w:sz w:val="28"/>
          <w:szCs w:val="28"/>
        </w:rPr>
      </w:pPr>
      <w:r w:rsidRPr="00B36D29">
        <w:rPr>
          <w:rFonts w:cs="Times New Roman"/>
          <w:sz w:val="28"/>
          <w:szCs w:val="28"/>
        </w:rPr>
        <w:lastRenderedPageBreak/>
        <w:tab/>
      </w:r>
      <w:bookmarkStart w:id="9" w:name="_Hlk93482400"/>
      <w:r w:rsidRPr="00B36D29">
        <w:rPr>
          <w:rFonts w:cs="Times New Roman"/>
          <w:sz w:val="28"/>
          <w:szCs w:val="28"/>
        </w:rPr>
        <w:t xml:space="preserve">Просечна зарада у образовању, у свим годинама у периоду од 2010. до октобра 2021. године била је нижа од просечне зараде коју су остваривали буџетски корисници </w:t>
      </w:r>
      <w:bookmarkEnd w:id="9"/>
      <w:r w:rsidRPr="00B36D29">
        <w:rPr>
          <w:rFonts w:cs="Times New Roman"/>
          <w:sz w:val="28"/>
          <w:szCs w:val="28"/>
        </w:rPr>
        <w:t>(Табела 2).</w:t>
      </w:r>
    </w:p>
    <w:p w14:paraId="0D420AAD" w14:textId="77777777" w:rsidR="00056232" w:rsidRDefault="00056232" w:rsidP="00056232">
      <w:pPr>
        <w:spacing w:after="0" w:line="240" w:lineRule="auto"/>
        <w:jc w:val="both"/>
        <w:rPr>
          <w:rFonts w:cs="Times New Roman"/>
          <w:szCs w:val="24"/>
        </w:rPr>
      </w:pPr>
    </w:p>
    <w:p w14:paraId="7F8BE321" w14:textId="5F970352" w:rsidR="00056232" w:rsidRPr="00BB3337" w:rsidRDefault="00056232" w:rsidP="00056232">
      <w:pPr>
        <w:rPr>
          <w:rFonts w:cs="Times New Roman"/>
          <w:i/>
          <w:iCs/>
          <w:sz w:val="28"/>
          <w:szCs w:val="28"/>
          <w:lang w:val="en-US"/>
        </w:rPr>
      </w:pPr>
      <w:r w:rsidRPr="00BB3337">
        <w:rPr>
          <w:rFonts w:cs="Times New Roman"/>
          <w:i/>
          <w:iCs/>
          <w:sz w:val="28"/>
          <w:szCs w:val="28"/>
        </w:rPr>
        <w:t>Табела 2:</w:t>
      </w:r>
      <w:r w:rsidRPr="00BB3337">
        <w:rPr>
          <w:rFonts w:cs="Times New Roman"/>
          <w:b/>
          <w:bCs/>
          <w:i/>
          <w:iCs/>
          <w:sz w:val="28"/>
          <w:szCs w:val="28"/>
          <w:lang w:val="en-US"/>
        </w:rPr>
        <w:t xml:space="preserve"> </w:t>
      </w:r>
      <w:r w:rsidRPr="00BB3337">
        <w:rPr>
          <w:rFonts w:cs="Times New Roman"/>
          <w:i/>
          <w:iCs/>
          <w:sz w:val="28"/>
          <w:szCs w:val="28"/>
        </w:rPr>
        <w:t>Просечне зараде у јавном сектору, 2010 - 2021. (октобар)</w:t>
      </w:r>
    </w:p>
    <w:tbl>
      <w:tblPr>
        <w:tblW w:w="10310" w:type="dxa"/>
        <w:tblInd w:w="-562" w:type="dxa"/>
        <w:tblLayout w:type="fixed"/>
        <w:tblLook w:val="04A0" w:firstRow="1" w:lastRow="0" w:firstColumn="1" w:lastColumn="0" w:noHBand="0" w:noVBand="1"/>
      </w:tblPr>
      <w:tblGrid>
        <w:gridCol w:w="1637"/>
        <w:gridCol w:w="720"/>
        <w:gridCol w:w="720"/>
        <w:gridCol w:w="720"/>
        <w:gridCol w:w="720"/>
        <w:gridCol w:w="720"/>
        <w:gridCol w:w="720"/>
        <w:gridCol w:w="720"/>
        <w:gridCol w:w="720"/>
        <w:gridCol w:w="720"/>
        <w:gridCol w:w="720"/>
        <w:gridCol w:w="720"/>
        <w:gridCol w:w="720"/>
        <w:gridCol w:w="33"/>
      </w:tblGrid>
      <w:tr w:rsidR="00056232" w:rsidRPr="00056232" w14:paraId="5A916917" w14:textId="77777777" w:rsidTr="00D93838">
        <w:trPr>
          <w:trHeight w:val="300"/>
        </w:trPr>
        <w:tc>
          <w:tcPr>
            <w:tcW w:w="16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563CC" w14:textId="5E475598" w:rsidR="00056232" w:rsidRPr="00D93838" w:rsidRDefault="00F05C5E" w:rsidP="00411312">
            <w:pPr>
              <w:spacing w:after="0" w:line="240" w:lineRule="auto"/>
              <w:jc w:val="center"/>
              <w:rPr>
                <w:rFonts w:eastAsia="Times New Roman" w:cs="Times New Roman"/>
                <w:b/>
                <w:bCs/>
                <w:color w:val="000000"/>
                <w:sz w:val="28"/>
                <w:szCs w:val="28"/>
                <w:lang w:val="en-US"/>
              </w:rPr>
            </w:pPr>
            <w:r w:rsidRPr="00D93838">
              <w:rPr>
                <w:rFonts w:eastAsia="Times New Roman" w:cs="Times New Roman"/>
                <w:b/>
                <w:bCs/>
                <w:color w:val="000000"/>
                <w:sz w:val="28"/>
                <w:szCs w:val="28"/>
              </w:rPr>
              <w:t>Јавни сектор</w:t>
            </w:r>
          </w:p>
        </w:tc>
        <w:tc>
          <w:tcPr>
            <w:tcW w:w="8673" w:type="dxa"/>
            <w:gridSpan w:val="13"/>
            <w:tcBorders>
              <w:top w:val="single" w:sz="4" w:space="0" w:color="auto"/>
              <w:left w:val="nil"/>
              <w:bottom w:val="single" w:sz="4" w:space="0" w:color="auto"/>
              <w:right w:val="single" w:sz="4" w:space="0" w:color="auto"/>
            </w:tcBorders>
            <w:shd w:val="clear" w:color="auto" w:fill="auto"/>
            <w:vAlign w:val="center"/>
            <w:hideMark/>
          </w:tcPr>
          <w:p w14:paraId="622257DB" w14:textId="1BF1C863" w:rsidR="00056232" w:rsidRPr="00D93838" w:rsidRDefault="00F05C5E" w:rsidP="00411312">
            <w:pPr>
              <w:spacing w:after="0" w:line="240" w:lineRule="auto"/>
              <w:jc w:val="center"/>
              <w:rPr>
                <w:rFonts w:eastAsia="Times New Roman" w:cs="Times New Roman"/>
                <w:b/>
                <w:bCs/>
                <w:color w:val="000000"/>
                <w:sz w:val="28"/>
                <w:szCs w:val="28"/>
                <w:lang w:val="en-US"/>
              </w:rPr>
            </w:pPr>
            <w:r w:rsidRPr="00D93838">
              <w:rPr>
                <w:rFonts w:eastAsia="Times New Roman" w:cs="Times New Roman"/>
                <w:b/>
                <w:bCs/>
                <w:color w:val="000000"/>
                <w:sz w:val="28"/>
                <w:szCs w:val="28"/>
              </w:rPr>
              <w:t>Просечне нето зараде (РСД)</w:t>
            </w:r>
          </w:p>
        </w:tc>
      </w:tr>
      <w:tr w:rsidR="00056232" w:rsidRPr="00056232" w14:paraId="3F679A33" w14:textId="77777777" w:rsidTr="00D93838">
        <w:trPr>
          <w:gridAfter w:val="1"/>
          <w:wAfter w:w="33" w:type="dxa"/>
          <w:trHeight w:val="458"/>
        </w:trPr>
        <w:tc>
          <w:tcPr>
            <w:tcW w:w="1637" w:type="dxa"/>
            <w:vMerge/>
            <w:tcBorders>
              <w:top w:val="single" w:sz="4" w:space="0" w:color="auto"/>
              <w:left w:val="single" w:sz="4" w:space="0" w:color="auto"/>
              <w:bottom w:val="single" w:sz="4" w:space="0" w:color="auto"/>
              <w:right w:val="single" w:sz="4" w:space="0" w:color="auto"/>
            </w:tcBorders>
            <w:vAlign w:val="center"/>
            <w:hideMark/>
          </w:tcPr>
          <w:p w14:paraId="17796CDA"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1A457"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2010</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A5979"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2011</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755D2"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2012</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40B1F"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2013</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B4FB9"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2014</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E2D2B"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2015</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7B6F8"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2016</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32B9A"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2017</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C6ED1"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2018</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4006D"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2019</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1076C" w14:textId="77777777" w:rsidR="00056232" w:rsidRPr="00056232" w:rsidRDefault="00056232" w:rsidP="00411312">
            <w:pPr>
              <w:spacing w:after="0" w:line="240" w:lineRule="auto"/>
              <w:jc w:val="center"/>
              <w:rPr>
                <w:rFonts w:eastAsia="Times New Roman" w:cs="Times New Roman"/>
                <w:b/>
                <w:bCs/>
                <w:color w:val="000000"/>
                <w:szCs w:val="24"/>
                <w:lang w:val="en-US"/>
              </w:rPr>
            </w:pPr>
            <w:r w:rsidRPr="00056232">
              <w:rPr>
                <w:rFonts w:eastAsia="Times New Roman" w:cs="Times New Roman"/>
                <w:b/>
                <w:bCs/>
                <w:color w:val="000000"/>
                <w:szCs w:val="24"/>
                <w:lang w:val="en-US"/>
              </w:rPr>
              <w:t>2020</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A36B26C" w14:textId="5B712EDE"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Окт</w:t>
            </w:r>
            <w:r w:rsidR="00056232" w:rsidRPr="00056232">
              <w:rPr>
                <w:rFonts w:eastAsia="Times New Roman" w:cs="Times New Roman"/>
                <w:b/>
                <w:bCs/>
                <w:color w:val="000000"/>
                <w:szCs w:val="24"/>
              </w:rPr>
              <w:t>.</w:t>
            </w:r>
            <w:r w:rsidR="00056232" w:rsidRPr="00056232">
              <w:rPr>
                <w:rFonts w:eastAsia="Times New Roman" w:cs="Times New Roman"/>
                <w:b/>
                <w:bCs/>
                <w:color w:val="000000"/>
                <w:szCs w:val="24"/>
                <w:lang w:val="en-US"/>
              </w:rPr>
              <w:t xml:space="preserve"> 2021</w:t>
            </w:r>
          </w:p>
        </w:tc>
      </w:tr>
      <w:tr w:rsidR="00056232" w:rsidRPr="00056232" w14:paraId="2F1839B4" w14:textId="77777777" w:rsidTr="00D93838">
        <w:trPr>
          <w:gridAfter w:val="1"/>
          <w:wAfter w:w="33" w:type="dxa"/>
          <w:trHeight w:val="458"/>
        </w:trPr>
        <w:tc>
          <w:tcPr>
            <w:tcW w:w="1637" w:type="dxa"/>
            <w:vMerge/>
            <w:tcBorders>
              <w:top w:val="single" w:sz="4" w:space="0" w:color="auto"/>
              <w:left w:val="single" w:sz="4" w:space="0" w:color="auto"/>
              <w:bottom w:val="single" w:sz="4" w:space="0" w:color="auto"/>
              <w:right w:val="single" w:sz="4" w:space="0" w:color="auto"/>
            </w:tcBorders>
            <w:vAlign w:val="center"/>
            <w:hideMark/>
          </w:tcPr>
          <w:p w14:paraId="04935C84"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450DA18"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CCB8FA7"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852D7B4"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D29ECA8"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C68C1D3"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9E0787E"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37B667F"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017DF1D"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ED75897"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66E78D8"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71E9DBB"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C95EFAA" w14:textId="77777777" w:rsidR="00056232" w:rsidRPr="00056232" w:rsidRDefault="00056232" w:rsidP="00411312">
            <w:pPr>
              <w:spacing w:after="0" w:line="240" w:lineRule="auto"/>
              <w:rPr>
                <w:rFonts w:eastAsia="Times New Roman" w:cs="Times New Roman"/>
                <w:b/>
                <w:bCs/>
                <w:color w:val="000000"/>
                <w:szCs w:val="24"/>
                <w:lang w:val="en-US"/>
              </w:rPr>
            </w:pPr>
          </w:p>
        </w:tc>
      </w:tr>
      <w:tr w:rsidR="00056232" w:rsidRPr="00056232" w14:paraId="090768B9" w14:textId="77777777" w:rsidTr="00D93838">
        <w:trPr>
          <w:gridAfter w:val="1"/>
          <w:wAfter w:w="33" w:type="dxa"/>
          <w:trHeight w:val="458"/>
        </w:trPr>
        <w:tc>
          <w:tcPr>
            <w:tcW w:w="1637" w:type="dxa"/>
            <w:vMerge/>
            <w:tcBorders>
              <w:top w:val="single" w:sz="4" w:space="0" w:color="auto"/>
              <w:left w:val="single" w:sz="4" w:space="0" w:color="auto"/>
              <w:bottom w:val="single" w:sz="4" w:space="0" w:color="auto"/>
              <w:right w:val="single" w:sz="4" w:space="0" w:color="auto"/>
            </w:tcBorders>
            <w:vAlign w:val="center"/>
            <w:hideMark/>
          </w:tcPr>
          <w:p w14:paraId="4F6A8C46"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5944A1F"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4EC684B"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C69E7B3"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5EAB1CA"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7B38492"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CF1CE59"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386092C"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81A927B"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E726D0C"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6CE4291"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1DCB362" w14:textId="77777777" w:rsidR="00056232" w:rsidRPr="00056232" w:rsidRDefault="00056232" w:rsidP="00411312">
            <w:pPr>
              <w:spacing w:after="0" w:line="240" w:lineRule="auto"/>
              <w:rPr>
                <w:rFonts w:eastAsia="Times New Roman" w:cs="Times New Roman"/>
                <w:b/>
                <w:bCs/>
                <w:color w:val="000000"/>
                <w:szCs w:val="24"/>
                <w:lang w:val="en-US"/>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ADA6FFF" w14:textId="77777777" w:rsidR="00056232" w:rsidRPr="00056232" w:rsidRDefault="00056232" w:rsidP="00411312">
            <w:pPr>
              <w:spacing w:after="0" w:line="240" w:lineRule="auto"/>
              <w:rPr>
                <w:rFonts w:eastAsia="Times New Roman" w:cs="Times New Roman"/>
                <w:b/>
                <w:bCs/>
                <w:color w:val="000000"/>
                <w:szCs w:val="24"/>
                <w:lang w:val="en-US"/>
              </w:rPr>
            </w:pPr>
          </w:p>
        </w:tc>
      </w:tr>
      <w:tr w:rsidR="00056232" w:rsidRPr="00056232" w14:paraId="45FC297E"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947F0" w14:textId="2A9EECF7"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Укупно</w:t>
            </w:r>
          </w:p>
        </w:tc>
        <w:tc>
          <w:tcPr>
            <w:tcW w:w="720" w:type="dxa"/>
            <w:tcBorders>
              <w:top w:val="nil"/>
              <w:left w:val="nil"/>
              <w:bottom w:val="single" w:sz="4" w:space="0" w:color="auto"/>
              <w:right w:val="single" w:sz="4" w:space="0" w:color="auto"/>
            </w:tcBorders>
            <w:shd w:val="clear" w:color="auto" w:fill="auto"/>
            <w:vAlign w:val="bottom"/>
            <w:hideMark/>
          </w:tcPr>
          <w:p w14:paraId="2259AE03"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34142</w:t>
            </w:r>
          </w:p>
        </w:tc>
        <w:tc>
          <w:tcPr>
            <w:tcW w:w="720" w:type="dxa"/>
            <w:tcBorders>
              <w:top w:val="nil"/>
              <w:left w:val="nil"/>
              <w:bottom w:val="single" w:sz="4" w:space="0" w:color="auto"/>
              <w:right w:val="single" w:sz="4" w:space="0" w:color="auto"/>
            </w:tcBorders>
            <w:shd w:val="clear" w:color="auto" w:fill="auto"/>
            <w:vAlign w:val="bottom"/>
            <w:hideMark/>
          </w:tcPr>
          <w:p w14:paraId="65756B40"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37976</w:t>
            </w:r>
          </w:p>
        </w:tc>
        <w:tc>
          <w:tcPr>
            <w:tcW w:w="720" w:type="dxa"/>
            <w:tcBorders>
              <w:top w:val="nil"/>
              <w:left w:val="nil"/>
              <w:bottom w:val="single" w:sz="4" w:space="0" w:color="auto"/>
              <w:right w:val="single" w:sz="4" w:space="0" w:color="auto"/>
            </w:tcBorders>
            <w:shd w:val="clear" w:color="auto" w:fill="auto"/>
            <w:vAlign w:val="bottom"/>
            <w:hideMark/>
          </w:tcPr>
          <w:p w14:paraId="64A05EFF"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41377</w:t>
            </w:r>
          </w:p>
        </w:tc>
        <w:tc>
          <w:tcPr>
            <w:tcW w:w="720" w:type="dxa"/>
            <w:tcBorders>
              <w:top w:val="nil"/>
              <w:left w:val="nil"/>
              <w:bottom w:val="single" w:sz="4" w:space="0" w:color="auto"/>
              <w:right w:val="single" w:sz="4" w:space="0" w:color="auto"/>
            </w:tcBorders>
            <w:shd w:val="clear" w:color="auto" w:fill="auto"/>
            <w:vAlign w:val="bottom"/>
            <w:hideMark/>
          </w:tcPr>
          <w:p w14:paraId="77695A4A"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43932</w:t>
            </w:r>
          </w:p>
        </w:tc>
        <w:tc>
          <w:tcPr>
            <w:tcW w:w="720" w:type="dxa"/>
            <w:tcBorders>
              <w:top w:val="nil"/>
              <w:left w:val="nil"/>
              <w:bottom w:val="single" w:sz="4" w:space="0" w:color="auto"/>
              <w:right w:val="single" w:sz="4" w:space="0" w:color="auto"/>
            </w:tcBorders>
            <w:shd w:val="clear" w:color="auto" w:fill="auto"/>
            <w:vAlign w:val="bottom"/>
            <w:hideMark/>
          </w:tcPr>
          <w:p w14:paraId="1FB9BA2D"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44530</w:t>
            </w:r>
          </w:p>
        </w:tc>
        <w:tc>
          <w:tcPr>
            <w:tcW w:w="720" w:type="dxa"/>
            <w:tcBorders>
              <w:top w:val="nil"/>
              <w:left w:val="nil"/>
              <w:bottom w:val="single" w:sz="4" w:space="0" w:color="auto"/>
              <w:right w:val="single" w:sz="4" w:space="0" w:color="auto"/>
            </w:tcBorders>
            <w:shd w:val="clear" w:color="auto" w:fill="auto"/>
            <w:vAlign w:val="bottom"/>
            <w:hideMark/>
          </w:tcPr>
          <w:p w14:paraId="33281C67"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44432</w:t>
            </w:r>
          </w:p>
        </w:tc>
        <w:tc>
          <w:tcPr>
            <w:tcW w:w="720" w:type="dxa"/>
            <w:tcBorders>
              <w:top w:val="nil"/>
              <w:left w:val="nil"/>
              <w:bottom w:val="single" w:sz="4" w:space="0" w:color="auto"/>
              <w:right w:val="single" w:sz="4" w:space="0" w:color="auto"/>
            </w:tcBorders>
            <w:shd w:val="clear" w:color="auto" w:fill="auto"/>
            <w:vAlign w:val="bottom"/>
            <w:hideMark/>
          </w:tcPr>
          <w:p w14:paraId="24D65CE8"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46097</w:t>
            </w:r>
          </w:p>
        </w:tc>
        <w:tc>
          <w:tcPr>
            <w:tcW w:w="720" w:type="dxa"/>
            <w:tcBorders>
              <w:top w:val="nil"/>
              <w:left w:val="nil"/>
              <w:bottom w:val="single" w:sz="4" w:space="0" w:color="auto"/>
              <w:right w:val="single" w:sz="4" w:space="0" w:color="auto"/>
            </w:tcBorders>
            <w:shd w:val="clear" w:color="auto" w:fill="auto"/>
            <w:vAlign w:val="bottom"/>
            <w:hideMark/>
          </w:tcPr>
          <w:p w14:paraId="4EB700A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47893</w:t>
            </w:r>
          </w:p>
        </w:tc>
        <w:tc>
          <w:tcPr>
            <w:tcW w:w="720" w:type="dxa"/>
            <w:tcBorders>
              <w:top w:val="nil"/>
              <w:left w:val="nil"/>
              <w:bottom w:val="single" w:sz="4" w:space="0" w:color="auto"/>
              <w:right w:val="single" w:sz="4" w:space="0" w:color="auto"/>
            </w:tcBorders>
            <w:shd w:val="clear" w:color="auto" w:fill="auto"/>
            <w:vAlign w:val="bottom"/>
            <w:hideMark/>
          </w:tcPr>
          <w:p w14:paraId="5DA1E93A"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49650</w:t>
            </w:r>
          </w:p>
        </w:tc>
        <w:tc>
          <w:tcPr>
            <w:tcW w:w="720" w:type="dxa"/>
            <w:tcBorders>
              <w:top w:val="nil"/>
              <w:left w:val="nil"/>
              <w:bottom w:val="single" w:sz="4" w:space="0" w:color="auto"/>
              <w:right w:val="single" w:sz="4" w:space="0" w:color="auto"/>
            </w:tcBorders>
            <w:shd w:val="clear" w:color="auto" w:fill="auto"/>
            <w:vAlign w:val="bottom"/>
            <w:hideMark/>
          </w:tcPr>
          <w:p w14:paraId="277D43F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54919</w:t>
            </w:r>
          </w:p>
        </w:tc>
        <w:tc>
          <w:tcPr>
            <w:tcW w:w="720" w:type="dxa"/>
            <w:tcBorders>
              <w:top w:val="nil"/>
              <w:left w:val="nil"/>
              <w:bottom w:val="single" w:sz="4" w:space="0" w:color="auto"/>
              <w:right w:val="single" w:sz="4" w:space="0" w:color="auto"/>
            </w:tcBorders>
            <w:shd w:val="clear" w:color="auto" w:fill="auto"/>
            <w:vAlign w:val="bottom"/>
            <w:hideMark/>
          </w:tcPr>
          <w:p w14:paraId="0BA62CA9"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60073</w:t>
            </w:r>
          </w:p>
        </w:tc>
        <w:tc>
          <w:tcPr>
            <w:tcW w:w="720" w:type="dxa"/>
            <w:tcBorders>
              <w:top w:val="nil"/>
              <w:left w:val="nil"/>
              <w:bottom w:val="single" w:sz="4" w:space="0" w:color="auto"/>
              <w:right w:val="single" w:sz="4" w:space="0" w:color="auto"/>
            </w:tcBorders>
            <w:shd w:val="clear" w:color="auto" w:fill="auto"/>
            <w:vAlign w:val="bottom"/>
            <w:hideMark/>
          </w:tcPr>
          <w:p w14:paraId="010C0A8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66048</w:t>
            </w:r>
          </w:p>
        </w:tc>
      </w:tr>
      <w:tr w:rsidR="00056232" w:rsidRPr="00056232" w14:paraId="048EC5DB"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0A1CF" w14:textId="0828687F"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Јавни сектор</w:t>
            </w:r>
          </w:p>
        </w:tc>
        <w:tc>
          <w:tcPr>
            <w:tcW w:w="720" w:type="dxa"/>
            <w:tcBorders>
              <w:top w:val="nil"/>
              <w:left w:val="nil"/>
              <w:bottom w:val="single" w:sz="4" w:space="0" w:color="auto"/>
              <w:right w:val="single" w:sz="4" w:space="0" w:color="auto"/>
            </w:tcBorders>
            <w:shd w:val="clear" w:color="auto" w:fill="auto"/>
            <w:vAlign w:val="bottom"/>
            <w:hideMark/>
          </w:tcPr>
          <w:p w14:paraId="5FDC821A"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39810</w:t>
            </w:r>
          </w:p>
        </w:tc>
        <w:tc>
          <w:tcPr>
            <w:tcW w:w="720" w:type="dxa"/>
            <w:tcBorders>
              <w:top w:val="nil"/>
              <w:left w:val="nil"/>
              <w:bottom w:val="single" w:sz="4" w:space="0" w:color="auto"/>
              <w:right w:val="single" w:sz="4" w:space="0" w:color="auto"/>
            </w:tcBorders>
            <w:shd w:val="clear" w:color="auto" w:fill="auto"/>
            <w:vAlign w:val="bottom"/>
            <w:hideMark/>
          </w:tcPr>
          <w:p w14:paraId="2977FBAF"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43506</w:t>
            </w:r>
          </w:p>
        </w:tc>
        <w:tc>
          <w:tcPr>
            <w:tcW w:w="720" w:type="dxa"/>
            <w:tcBorders>
              <w:top w:val="nil"/>
              <w:left w:val="nil"/>
              <w:bottom w:val="single" w:sz="4" w:space="0" w:color="auto"/>
              <w:right w:val="single" w:sz="4" w:space="0" w:color="auto"/>
            </w:tcBorders>
            <w:shd w:val="clear" w:color="auto" w:fill="auto"/>
            <w:vAlign w:val="bottom"/>
            <w:hideMark/>
          </w:tcPr>
          <w:p w14:paraId="7AFF330D"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46551</w:t>
            </w:r>
          </w:p>
        </w:tc>
        <w:tc>
          <w:tcPr>
            <w:tcW w:w="720" w:type="dxa"/>
            <w:tcBorders>
              <w:top w:val="nil"/>
              <w:left w:val="nil"/>
              <w:bottom w:val="single" w:sz="4" w:space="0" w:color="auto"/>
              <w:right w:val="single" w:sz="4" w:space="0" w:color="auto"/>
            </w:tcBorders>
            <w:shd w:val="clear" w:color="auto" w:fill="auto"/>
            <w:vAlign w:val="bottom"/>
            <w:hideMark/>
          </w:tcPr>
          <w:p w14:paraId="2B5668B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48943</w:t>
            </w:r>
          </w:p>
        </w:tc>
        <w:tc>
          <w:tcPr>
            <w:tcW w:w="720" w:type="dxa"/>
            <w:tcBorders>
              <w:top w:val="nil"/>
              <w:left w:val="nil"/>
              <w:bottom w:val="single" w:sz="4" w:space="0" w:color="auto"/>
              <w:right w:val="single" w:sz="4" w:space="0" w:color="auto"/>
            </w:tcBorders>
            <w:shd w:val="clear" w:color="auto" w:fill="auto"/>
            <w:vAlign w:val="bottom"/>
            <w:hideMark/>
          </w:tcPr>
          <w:p w14:paraId="2CFB2897"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49445</w:t>
            </w:r>
          </w:p>
        </w:tc>
        <w:tc>
          <w:tcPr>
            <w:tcW w:w="720" w:type="dxa"/>
            <w:tcBorders>
              <w:top w:val="nil"/>
              <w:left w:val="nil"/>
              <w:bottom w:val="single" w:sz="4" w:space="0" w:color="auto"/>
              <w:right w:val="single" w:sz="4" w:space="0" w:color="auto"/>
            </w:tcBorders>
            <w:shd w:val="clear" w:color="auto" w:fill="auto"/>
            <w:vAlign w:val="bottom"/>
            <w:hideMark/>
          </w:tcPr>
          <w:p w14:paraId="3A50FDFA"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46721</w:t>
            </w:r>
          </w:p>
        </w:tc>
        <w:tc>
          <w:tcPr>
            <w:tcW w:w="720" w:type="dxa"/>
            <w:tcBorders>
              <w:top w:val="nil"/>
              <w:left w:val="nil"/>
              <w:bottom w:val="single" w:sz="4" w:space="0" w:color="auto"/>
              <w:right w:val="single" w:sz="4" w:space="0" w:color="auto"/>
            </w:tcBorders>
            <w:shd w:val="clear" w:color="auto" w:fill="auto"/>
            <w:vAlign w:val="bottom"/>
            <w:hideMark/>
          </w:tcPr>
          <w:p w14:paraId="502C207C"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47636</w:t>
            </w:r>
          </w:p>
        </w:tc>
        <w:tc>
          <w:tcPr>
            <w:tcW w:w="720" w:type="dxa"/>
            <w:tcBorders>
              <w:top w:val="nil"/>
              <w:left w:val="nil"/>
              <w:bottom w:val="single" w:sz="4" w:space="0" w:color="auto"/>
              <w:right w:val="single" w:sz="4" w:space="0" w:color="auto"/>
            </w:tcBorders>
            <w:shd w:val="clear" w:color="auto" w:fill="auto"/>
            <w:vAlign w:val="bottom"/>
            <w:hideMark/>
          </w:tcPr>
          <w:p w14:paraId="47E7058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48865</w:t>
            </w:r>
          </w:p>
        </w:tc>
        <w:tc>
          <w:tcPr>
            <w:tcW w:w="720" w:type="dxa"/>
            <w:tcBorders>
              <w:top w:val="nil"/>
              <w:left w:val="nil"/>
              <w:bottom w:val="single" w:sz="4" w:space="0" w:color="auto"/>
              <w:right w:val="single" w:sz="4" w:space="0" w:color="auto"/>
            </w:tcBorders>
            <w:shd w:val="clear" w:color="auto" w:fill="auto"/>
            <w:vAlign w:val="bottom"/>
            <w:hideMark/>
          </w:tcPr>
          <w:p w14:paraId="04CB9C4E"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55423</w:t>
            </w:r>
          </w:p>
        </w:tc>
        <w:tc>
          <w:tcPr>
            <w:tcW w:w="720" w:type="dxa"/>
            <w:tcBorders>
              <w:top w:val="nil"/>
              <w:left w:val="nil"/>
              <w:bottom w:val="single" w:sz="4" w:space="0" w:color="auto"/>
              <w:right w:val="single" w:sz="4" w:space="0" w:color="auto"/>
            </w:tcBorders>
            <w:shd w:val="clear" w:color="auto" w:fill="auto"/>
            <w:vAlign w:val="bottom"/>
            <w:hideMark/>
          </w:tcPr>
          <w:p w14:paraId="12381FC6"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61392</w:t>
            </w:r>
          </w:p>
        </w:tc>
        <w:tc>
          <w:tcPr>
            <w:tcW w:w="720" w:type="dxa"/>
            <w:tcBorders>
              <w:top w:val="nil"/>
              <w:left w:val="nil"/>
              <w:bottom w:val="single" w:sz="4" w:space="0" w:color="auto"/>
              <w:right w:val="single" w:sz="4" w:space="0" w:color="auto"/>
            </w:tcBorders>
            <w:shd w:val="clear" w:color="auto" w:fill="auto"/>
            <w:vAlign w:val="bottom"/>
            <w:hideMark/>
          </w:tcPr>
          <w:p w14:paraId="0E27B4B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67899</w:t>
            </w:r>
          </w:p>
        </w:tc>
        <w:tc>
          <w:tcPr>
            <w:tcW w:w="720" w:type="dxa"/>
            <w:tcBorders>
              <w:top w:val="nil"/>
              <w:left w:val="nil"/>
              <w:bottom w:val="single" w:sz="4" w:space="0" w:color="auto"/>
              <w:right w:val="single" w:sz="4" w:space="0" w:color="auto"/>
            </w:tcBorders>
            <w:shd w:val="clear" w:color="auto" w:fill="auto"/>
            <w:vAlign w:val="bottom"/>
            <w:hideMark/>
          </w:tcPr>
          <w:p w14:paraId="244BA1E6"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72296</w:t>
            </w:r>
          </w:p>
        </w:tc>
      </w:tr>
      <w:tr w:rsidR="00056232" w:rsidRPr="00056232" w14:paraId="0581E08F"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191B" w14:textId="27C1ADA3"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Јавна предузећа</w:t>
            </w:r>
          </w:p>
        </w:tc>
        <w:tc>
          <w:tcPr>
            <w:tcW w:w="720" w:type="dxa"/>
            <w:tcBorders>
              <w:top w:val="nil"/>
              <w:left w:val="nil"/>
              <w:bottom w:val="single" w:sz="4" w:space="0" w:color="auto"/>
              <w:right w:val="single" w:sz="4" w:space="0" w:color="auto"/>
            </w:tcBorders>
            <w:shd w:val="clear" w:color="auto" w:fill="auto"/>
            <w:vAlign w:val="bottom"/>
            <w:hideMark/>
          </w:tcPr>
          <w:p w14:paraId="335503A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43353</w:t>
            </w:r>
          </w:p>
        </w:tc>
        <w:tc>
          <w:tcPr>
            <w:tcW w:w="720" w:type="dxa"/>
            <w:tcBorders>
              <w:top w:val="nil"/>
              <w:left w:val="nil"/>
              <w:bottom w:val="single" w:sz="4" w:space="0" w:color="auto"/>
              <w:right w:val="single" w:sz="4" w:space="0" w:color="auto"/>
            </w:tcBorders>
            <w:shd w:val="clear" w:color="auto" w:fill="auto"/>
            <w:vAlign w:val="bottom"/>
            <w:hideMark/>
          </w:tcPr>
          <w:p w14:paraId="5F797488"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48527</w:t>
            </w:r>
          </w:p>
        </w:tc>
        <w:tc>
          <w:tcPr>
            <w:tcW w:w="720" w:type="dxa"/>
            <w:tcBorders>
              <w:top w:val="nil"/>
              <w:left w:val="nil"/>
              <w:bottom w:val="single" w:sz="4" w:space="0" w:color="auto"/>
              <w:right w:val="single" w:sz="4" w:space="0" w:color="auto"/>
            </w:tcBorders>
            <w:shd w:val="clear" w:color="auto" w:fill="auto"/>
            <w:vAlign w:val="bottom"/>
            <w:hideMark/>
          </w:tcPr>
          <w:p w14:paraId="517869F6"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52317</w:t>
            </w:r>
          </w:p>
        </w:tc>
        <w:tc>
          <w:tcPr>
            <w:tcW w:w="720" w:type="dxa"/>
            <w:tcBorders>
              <w:top w:val="nil"/>
              <w:left w:val="nil"/>
              <w:bottom w:val="single" w:sz="4" w:space="0" w:color="auto"/>
              <w:right w:val="single" w:sz="4" w:space="0" w:color="auto"/>
            </w:tcBorders>
            <w:shd w:val="clear" w:color="auto" w:fill="auto"/>
            <w:vAlign w:val="bottom"/>
            <w:hideMark/>
          </w:tcPr>
          <w:p w14:paraId="1385D31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54986</w:t>
            </w:r>
          </w:p>
        </w:tc>
        <w:tc>
          <w:tcPr>
            <w:tcW w:w="720" w:type="dxa"/>
            <w:tcBorders>
              <w:top w:val="nil"/>
              <w:left w:val="nil"/>
              <w:bottom w:val="single" w:sz="4" w:space="0" w:color="auto"/>
              <w:right w:val="single" w:sz="4" w:space="0" w:color="auto"/>
            </w:tcBorders>
            <w:shd w:val="clear" w:color="auto" w:fill="auto"/>
            <w:vAlign w:val="bottom"/>
            <w:hideMark/>
          </w:tcPr>
          <w:p w14:paraId="0FFEFEB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56945</w:t>
            </w:r>
          </w:p>
        </w:tc>
        <w:tc>
          <w:tcPr>
            <w:tcW w:w="720" w:type="dxa"/>
            <w:tcBorders>
              <w:top w:val="nil"/>
              <w:left w:val="nil"/>
              <w:bottom w:val="single" w:sz="4" w:space="0" w:color="auto"/>
              <w:right w:val="single" w:sz="4" w:space="0" w:color="auto"/>
            </w:tcBorders>
            <w:shd w:val="clear" w:color="auto" w:fill="auto"/>
            <w:vAlign w:val="bottom"/>
            <w:hideMark/>
          </w:tcPr>
          <w:p w14:paraId="447E1CD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55565</w:t>
            </w:r>
          </w:p>
        </w:tc>
        <w:tc>
          <w:tcPr>
            <w:tcW w:w="720" w:type="dxa"/>
            <w:tcBorders>
              <w:top w:val="nil"/>
              <w:left w:val="nil"/>
              <w:bottom w:val="single" w:sz="4" w:space="0" w:color="auto"/>
              <w:right w:val="single" w:sz="4" w:space="0" w:color="auto"/>
            </w:tcBorders>
            <w:shd w:val="clear" w:color="auto" w:fill="auto"/>
            <w:vAlign w:val="bottom"/>
            <w:hideMark/>
          </w:tcPr>
          <w:p w14:paraId="3524B7E6"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57146</w:t>
            </w:r>
          </w:p>
        </w:tc>
        <w:tc>
          <w:tcPr>
            <w:tcW w:w="720" w:type="dxa"/>
            <w:tcBorders>
              <w:top w:val="nil"/>
              <w:left w:val="nil"/>
              <w:bottom w:val="single" w:sz="4" w:space="0" w:color="auto"/>
              <w:right w:val="single" w:sz="4" w:space="0" w:color="auto"/>
            </w:tcBorders>
            <w:shd w:val="clear" w:color="auto" w:fill="auto"/>
            <w:vAlign w:val="bottom"/>
            <w:hideMark/>
          </w:tcPr>
          <w:p w14:paraId="5CAFC5F3"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58328</w:t>
            </w:r>
          </w:p>
        </w:tc>
        <w:tc>
          <w:tcPr>
            <w:tcW w:w="720" w:type="dxa"/>
            <w:tcBorders>
              <w:top w:val="nil"/>
              <w:left w:val="nil"/>
              <w:bottom w:val="single" w:sz="4" w:space="0" w:color="auto"/>
              <w:right w:val="single" w:sz="4" w:space="0" w:color="auto"/>
            </w:tcBorders>
            <w:shd w:val="clear" w:color="auto" w:fill="auto"/>
            <w:vAlign w:val="bottom"/>
            <w:hideMark/>
          </w:tcPr>
          <w:p w14:paraId="5E49DB7C"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59574</w:t>
            </w:r>
          </w:p>
        </w:tc>
        <w:tc>
          <w:tcPr>
            <w:tcW w:w="720" w:type="dxa"/>
            <w:tcBorders>
              <w:top w:val="nil"/>
              <w:left w:val="nil"/>
              <w:bottom w:val="single" w:sz="4" w:space="0" w:color="auto"/>
              <w:right w:val="single" w:sz="4" w:space="0" w:color="auto"/>
            </w:tcBorders>
            <w:shd w:val="clear" w:color="auto" w:fill="auto"/>
            <w:vAlign w:val="bottom"/>
            <w:hideMark/>
          </w:tcPr>
          <w:p w14:paraId="5276069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65489</w:t>
            </w:r>
          </w:p>
        </w:tc>
        <w:tc>
          <w:tcPr>
            <w:tcW w:w="720" w:type="dxa"/>
            <w:tcBorders>
              <w:top w:val="nil"/>
              <w:left w:val="nil"/>
              <w:bottom w:val="single" w:sz="4" w:space="0" w:color="auto"/>
              <w:right w:val="single" w:sz="4" w:space="0" w:color="auto"/>
            </w:tcBorders>
            <w:shd w:val="clear" w:color="auto" w:fill="auto"/>
            <w:vAlign w:val="bottom"/>
            <w:hideMark/>
          </w:tcPr>
          <w:p w14:paraId="14E73023"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71486</w:t>
            </w:r>
          </w:p>
        </w:tc>
        <w:tc>
          <w:tcPr>
            <w:tcW w:w="720" w:type="dxa"/>
            <w:tcBorders>
              <w:top w:val="nil"/>
              <w:left w:val="nil"/>
              <w:bottom w:val="single" w:sz="4" w:space="0" w:color="auto"/>
              <w:right w:val="single" w:sz="4" w:space="0" w:color="auto"/>
            </w:tcBorders>
            <w:shd w:val="clear" w:color="auto" w:fill="auto"/>
            <w:vAlign w:val="bottom"/>
            <w:hideMark/>
          </w:tcPr>
          <w:p w14:paraId="042E766D"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73181</w:t>
            </w:r>
          </w:p>
        </w:tc>
      </w:tr>
      <w:tr w:rsidR="00056232" w:rsidRPr="00056232" w14:paraId="3414412F"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080D3" w14:textId="2215895A"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Јавна државне предузећа</w:t>
            </w:r>
          </w:p>
        </w:tc>
        <w:tc>
          <w:tcPr>
            <w:tcW w:w="720" w:type="dxa"/>
            <w:tcBorders>
              <w:top w:val="nil"/>
              <w:left w:val="nil"/>
              <w:bottom w:val="single" w:sz="4" w:space="0" w:color="auto"/>
              <w:right w:val="single" w:sz="4" w:space="0" w:color="auto"/>
            </w:tcBorders>
            <w:shd w:val="clear" w:color="auto" w:fill="auto"/>
            <w:vAlign w:val="bottom"/>
            <w:hideMark/>
          </w:tcPr>
          <w:p w14:paraId="5CAB054D"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46435</w:t>
            </w:r>
          </w:p>
        </w:tc>
        <w:tc>
          <w:tcPr>
            <w:tcW w:w="720" w:type="dxa"/>
            <w:tcBorders>
              <w:top w:val="nil"/>
              <w:left w:val="nil"/>
              <w:bottom w:val="single" w:sz="4" w:space="0" w:color="auto"/>
              <w:right w:val="single" w:sz="4" w:space="0" w:color="auto"/>
            </w:tcBorders>
            <w:shd w:val="clear" w:color="auto" w:fill="auto"/>
            <w:vAlign w:val="bottom"/>
            <w:hideMark/>
          </w:tcPr>
          <w:p w14:paraId="27F7555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53614</w:t>
            </w:r>
          </w:p>
        </w:tc>
        <w:tc>
          <w:tcPr>
            <w:tcW w:w="720" w:type="dxa"/>
            <w:tcBorders>
              <w:top w:val="nil"/>
              <w:left w:val="nil"/>
              <w:bottom w:val="single" w:sz="4" w:space="0" w:color="auto"/>
              <w:right w:val="single" w:sz="4" w:space="0" w:color="auto"/>
            </w:tcBorders>
            <w:shd w:val="clear" w:color="auto" w:fill="auto"/>
            <w:vAlign w:val="bottom"/>
            <w:hideMark/>
          </w:tcPr>
          <w:p w14:paraId="5691691B"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58462</w:t>
            </w:r>
          </w:p>
        </w:tc>
        <w:tc>
          <w:tcPr>
            <w:tcW w:w="720" w:type="dxa"/>
            <w:tcBorders>
              <w:top w:val="nil"/>
              <w:left w:val="nil"/>
              <w:bottom w:val="single" w:sz="4" w:space="0" w:color="auto"/>
              <w:right w:val="single" w:sz="4" w:space="0" w:color="auto"/>
            </w:tcBorders>
            <w:shd w:val="clear" w:color="auto" w:fill="auto"/>
            <w:vAlign w:val="bottom"/>
            <w:hideMark/>
          </w:tcPr>
          <w:p w14:paraId="237A18BC"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62243</w:t>
            </w:r>
          </w:p>
        </w:tc>
        <w:tc>
          <w:tcPr>
            <w:tcW w:w="720" w:type="dxa"/>
            <w:tcBorders>
              <w:top w:val="nil"/>
              <w:left w:val="nil"/>
              <w:bottom w:val="single" w:sz="4" w:space="0" w:color="auto"/>
              <w:right w:val="single" w:sz="4" w:space="0" w:color="auto"/>
            </w:tcBorders>
            <w:shd w:val="clear" w:color="auto" w:fill="auto"/>
            <w:vAlign w:val="bottom"/>
            <w:hideMark/>
          </w:tcPr>
          <w:p w14:paraId="1E13BBAA"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65635</w:t>
            </w:r>
          </w:p>
        </w:tc>
        <w:tc>
          <w:tcPr>
            <w:tcW w:w="720" w:type="dxa"/>
            <w:tcBorders>
              <w:top w:val="nil"/>
              <w:left w:val="nil"/>
              <w:bottom w:val="single" w:sz="4" w:space="0" w:color="auto"/>
              <w:right w:val="single" w:sz="4" w:space="0" w:color="auto"/>
            </w:tcBorders>
            <w:shd w:val="clear" w:color="auto" w:fill="auto"/>
            <w:vAlign w:val="bottom"/>
            <w:hideMark/>
          </w:tcPr>
          <w:p w14:paraId="76133AA7"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64029</w:t>
            </w:r>
          </w:p>
        </w:tc>
        <w:tc>
          <w:tcPr>
            <w:tcW w:w="720" w:type="dxa"/>
            <w:tcBorders>
              <w:top w:val="nil"/>
              <w:left w:val="nil"/>
              <w:bottom w:val="single" w:sz="4" w:space="0" w:color="auto"/>
              <w:right w:val="single" w:sz="4" w:space="0" w:color="auto"/>
            </w:tcBorders>
            <w:shd w:val="clear" w:color="auto" w:fill="auto"/>
            <w:vAlign w:val="bottom"/>
            <w:hideMark/>
          </w:tcPr>
          <w:p w14:paraId="5ABE06F6"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65416</w:t>
            </w:r>
          </w:p>
        </w:tc>
        <w:tc>
          <w:tcPr>
            <w:tcW w:w="720" w:type="dxa"/>
            <w:tcBorders>
              <w:top w:val="nil"/>
              <w:left w:val="nil"/>
              <w:bottom w:val="single" w:sz="4" w:space="0" w:color="auto"/>
              <w:right w:val="single" w:sz="4" w:space="0" w:color="auto"/>
            </w:tcBorders>
            <w:shd w:val="clear" w:color="auto" w:fill="auto"/>
            <w:vAlign w:val="bottom"/>
            <w:hideMark/>
          </w:tcPr>
          <w:p w14:paraId="471DF398"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67422</w:t>
            </w:r>
          </w:p>
        </w:tc>
        <w:tc>
          <w:tcPr>
            <w:tcW w:w="720" w:type="dxa"/>
            <w:tcBorders>
              <w:top w:val="nil"/>
              <w:left w:val="nil"/>
              <w:bottom w:val="single" w:sz="4" w:space="0" w:color="auto"/>
              <w:right w:val="single" w:sz="4" w:space="0" w:color="auto"/>
            </w:tcBorders>
            <w:shd w:val="clear" w:color="auto" w:fill="auto"/>
            <w:vAlign w:val="bottom"/>
            <w:hideMark/>
          </w:tcPr>
          <w:p w14:paraId="6316DB18"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67537</w:t>
            </w:r>
          </w:p>
        </w:tc>
        <w:tc>
          <w:tcPr>
            <w:tcW w:w="720" w:type="dxa"/>
            <w:tcBorders>
              <w:top w:val="nil"/>
              <w:left w:val="nil"/>
              <w:bottom w:val="single" w:sz="4" w:space="0" w:color="auto"/>
              <w:right w:val="single" w:sz="4" w:space="0" w:color="auto"/>
            </w:tcBorders>
            <w:shd w:val="clear" w:color="auto" w:fill="auto"/>
            <w:vAlign w:val="bottom"/>
            <w:hideMark/>
          </w:tcPr>
          <w:p w14:paraId="7EE00F7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75221</w:t>
            </w:r>
          </w:p>
        </w:tc>
        <w:tc>
          <w:tcPr>
            <w:tcW w:w="720" w:type="dxa"/>
            <w:tcBorders>
              <w:top w:val="nil"/>
              <w:left w:val="nil"/>
              <w:bottom w:val="single" w:sz="4" w:space="0" w:color="auto"/>
              <w:right w:val="single" w:sz="4" w:space="0" w:color="auto"/>
            </w:tcBorders>
            <w:shd w:val="clear" w:color="auto" w:fill="auto"/>
            <w:vAlign w:val="bottom"/>
            <w:hideMark/>
          </w:tcPr>
          <w:p w14:paraId="74BF4490"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80119</w:t>
            </w:r>
          </w:p>
        </w:tc>
        <w:tc>
          <w:tcPr>
            <w:tcW w:w="720" w:type="dxa"/>
            <w:tcBorders>
              <w:top w:val="nil"/>
              <w:left w:val="nil"/>
              <w:bottom w:val="single" w:sz="4" w:space="0" w:color="auto"/>
              <w:right w:val="single" w:sz="4" w:space="0" w:color="auto"/>
            </w:tcBorders>
            <w:shd w:val="clear" w:color="auto" w:fill="auto"/>
            <w:vAlign w:val="bottom"/>
            <w:hideMark/>
          </w:tcPr>
          <w:p w14:paraId="68B648D0"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81383</w:t>
            </w:r>
          </w:p>
        </w:tc>
      </w:tr>
      <w:tr w:rsidR="00056232" w:rsidRPr="00056232" w14:paraId="391F9FA8"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577F4" w14:textId="517CDEA5"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Јавна локална предузећа</w:t>
            </w:r>
          </w:p>
        </w:tc>
        <w:tc>
          <w:tcPr>
            <w:tcW w:w="720" w:type="dxa"/>
            <w:tcBorders>
              <w:top w:val="nil"/>
              <w:left w:val="nil"/>
              <w:bottom w:val="single" w:sz="4" w:space="0" w:color="auto"/>
              <w:right w:val="single" w:sz="4" w:space="0" w:color="auto"/>
            </w:tcBorders>
            <w:shd w:val="clear" w:color="auto" w:fill="auto"/>
            <w:vAlign w:val="bottom"/>
            <w:hideMark/>
          </w:tcPr>
          <w:p w14:paraId="3AA770E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38630</w:t>
            </w:r>
          </w:p>
        </w:tc>
        <w:tc>
          <w:tcPr>
            <w:tcW w:w="720" w:type="dxa"/>
            <w:tcBorders>
              <w:top w:val="nil"/>
              <w:left w:val="nil"/>
              <w:bottom w:val="single" w:sz="4" w:space="0" w:color="auto"/>
              <w:right w:val="single" w:sz="4" w:space="0" w:color="auto"/>
            </w:tcBorders>
            <w:shd w:val="clear" w:color="auto" w:fill="auto"/>
            <w:vAlign w:val="bottom"/>
            <w:hideMark/>
          </w:tcPr>
          <w:p w14:paraId="44A24C2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40982</w:t>
            </w:r>
          </w:p>
        </w:tc>
        <w:tc>
          <w:tcPr>
            <w:tcW w:w="720" w:type="dxa"/>
            <w:tcBorders>
              <w:top w:val="nil"/>
              <w:left w:val="nil"/>
              <w:bottom w:val="single" w:sz="4" w:space="0" w:color="auto"/>
              <w:right w:val="single" w:sz="4" w:space="0" w:color="auto"/>
            </w:tcBorders>
            <w:shd w:val="clear" w:color="auto" w:fill="auto"/>
            <w:vAlign w:val="bottom"/>
            <w:hideMark/>
          </w:tcPr>
          <w:p w14:paraId="214FEA3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43297</w:t>
            </w:r>
          </w:p>
        </w:tc>
        <w:tc>
          <w:tcPr>
            <w:tcW w:w="720" w:type="dxa"/>
            <w:tcBorders>
              <w:top w:val="nil"/>
              <w:left w:val="nil"/>
              <w:bottom w:val="single" w:sz="4" w:space="0" w:color="auto"/>
              <w:right w:val="single" w:sz="4" w:space="0" w:color="auto"/>
            </w:tcBorders>
            <w:shd w:val="clear" w:color="auto" w:fill="auto"/>
            <w:vAlign w:val="bottom"/>
            <w:hideMark/>
          </w:tcPr>
          <w:p w14:paraId="11D8A0AA"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44523</w:t>
            </w:r>
          </w:p>
        </w:tc>
        <w:tc>
          <w:tcPr>
            <w:tcW w:w="720" w:type="dxa"/>
            <w:tcBorders>
              <w:top w:val="nil"/>
              <w:left w:val="nil"/>
              <w:bottom w:val="single" w:sz="4" w:space="0" w:color="auto"/>
              <w:right w:val="single" w:sz="4" w:space="0" w:color="auto"/>
            </w:tcBorders>
            <w:shd w:val="clear" w:color="auto" w:fill="auto"/>
            <w:vAlign w:val="bottom"/>
            <w:hideMark/>
          </w:tcPr>
          <w:p w14:paraId="3E98501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44380</w:t>
            </w:r>
          </w:p>
        </w:tc>
        <w:tc>
          <w:tcPr>
            <w:tcW w:w="720" w:type="dxa"/>
            <w:tcBorders>
              <w:top w:val="nil"/>
              <w:left w:val="nil"/>
              <w:bottom w:val="single" w:sz="4" w:space="0" w:color="auto"/>
              <w:right w:val="single" w:sz="4" w:space="0" w:color="auto"/>
            </w:tcBorders>
            <w:shd w:val="clear" w:color="auto" w:fill="auto"/>
            <w:vAlign w:val="bottom"/>
            <w:hideMark/>
          </w:tcPr>
          <w:p w14:paraId="7445038D"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43717</w:t>
            </w:r>
          </w:p>
        </w:tc>
        <w:tc>
          <w:tcPr>
            <w:tcW w:w="720" w:type="dxa"/>
            <w:tcBorders>
              <w:top w:val="nil"/>
              <w:left w:val="nil"/>
              <w:bottom w:val="single" w:sz="4" w:space="0" w:color="auto"/>
              <w:right w:val="single" w:sz="4" w:space="0" w:color="auto"/>
            </w:tcBorders>
            <w:shd w:val="clear" w:color="auto" w:fill="auto"/>
            <w:vAlign w:val="bottom"/>
            <w:hideMark/>
          </w:tcPr>
          <w:p w14:paraId="16A634D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45528</w:t>
            </w:r>
          </w:p>
        </w:tc>
        <w:tc>
          <w:tcPr>
            <w:tcW w:w="720" w:type="dxa"/>
            <w:tcBorders>
              <w:top w:val="nil"/>
              <w:left w:val="nil"/>
              <w:bottom w:val="single" w:sz="4" w:space="0" w:color="auto"/>
              <w:right w:val="single" w:sz="4" w:space="0" w:color="auto"/>
            </w:tcBorders>
            <w:shd w:val="clear" w:color="auto" w:fill="auto"/>
            <w:vAlign w:val="bottom"/>
            <w:hideMark/>
          </w:tcPr>
          <w:p w14:paraId="0145858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45891</w:t>
            </w:r>
          </w:p>
        </w:tc>
        <w:tc>
          <w:tcPr>
            <w:tcW w:w="720" w:type="dxa"/>
            <w:tcBorders>
              <w:top w:val="nil"/>
              <w:left w:val="nil"/>
              <w:bottom w:val="single" w:sz="4" w:space="0" w:color="auto"/>
              <w:right w:val="single" w:sz="4" w:space="0" w:color="auto"/>
            </w:tcBorders>
            <w:shd w:val="clear" w:color="auto" w:fill="auto"/>
            <w:vAlign w:val="bottom"/>
            <w:hideMark/>
          </w:tcPr>
          <w:p w14:paraId="63215893"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47772</w:t>
            </w:r>
          </w:p>
        </w:tc>
        <w:tc>
          <w:tcPr>
            <w:tcW w:w="720" w:type="dxa"/>
            <w:tcBorders>
              <w:top w:val="nil"/>
              <w:left w:val="nil"/>
              <w:bottom w:val="single" w:sz="4" w:space="0" w:color="auto"/>
              <w:right w:val="single" w:sz="4" w:space="0" w:color="auto"/>
            </w:tcBorders>
            <w:shd w:val="clear" w:color="auto" w:fill="auto"/>
            <w:vAlign w:val="bottom"/>
            <w:hideMark/>
          </w:tcPr>
          <w:p w14:paraId="114FDDE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52068</w:t>
            </w:r>
          </w:p>
        </w:tc>
        <w:tc>
          <w:tcPr>
            <w:tcW w:w="720" w:type="dxa"/>
            <w:tcBorders>
              <w:top w:val="nil"/>
              <w:left w:val="nil"/>
              <w:bottom w:val="single" w:sz="4" w:space="0" w:color="auto"/>
              <w:right w:val="single" w:sz="4" w:space="0" w:color="auto"/>
            </w:tcBorders>
            <w:shd w:val="clear" w:color="auto" w:fill="auto"/>
            <w:vAlign w:val="bottom"/>
            <w:hideMark/>
          </w:tcPr>
          <w:p w14:paraId="400034A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59596</w:t>
            </w:r>
          </w:p>
        </w:tc>
        <w:tc>
          <w:tcPr>
            <w:tcW w:w="720" w:type="dxa"/>
            <w:tcBorders>
              <w:top w:val="nil"/>
              <w:left w:val="nil"/>
              <w:bottom w:val="single" w:sz="4" w:space="0" w:color="auto"/>
              <w:right w:val="single" w:sz="4" w:space="0" w:color="auto"/>
            </w:tcBorders>
            <w:shd w:val="clear" w:color="auto" w:fill="auto"/>
            <w:vAlign w:val="bottom"/>
            <w:hideMark/>
          </w:tcPr>
          <w:p w14:paraId="62F055FC"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61882</w:t>
            </w:r>
          </w:p>
        </w:tc>
      </w:tr>
      <w:tr w:rsidR="00056232" w:rsidRPr="00056232" w14:paraId="4F59AD41"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CB438" w14:textId="3E5280F2"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Буџетски корисници</w:t>
            </w:r>
          </w:p>
        </w:tc>
        <w:tc>
          <w:tcPr>
            <w:tcW w:w="720" w:type="dxa"/>
            <w:tcBorders>
              <w:top w:val="nil"/>
              <w:left w:val="nil"/>
              <w:bottom w:val="single" w:sz="4" w:space="0" w:color="auto"/>
              <w:right w:val="single" w:sz="4" w:space="0" w:color="auto"/>
            </w:tcBorders>
            <w:shd w:val="clear" w:color="auto" w:fill="auto"/>
            <w:vAlign w:val="bottom"/>
            <w:hideMark/>
          </w:tcPr>
          <w:p w14:paraId="6CDA870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38277</w:t>
            </w:r>
          </w:p>
        </w:tc>
        <w:tc>
          <w:tcPr>
            <w:tcW w:w="720" w:type="dxa"/>
            <w:tcBorders>
              <w:top w:val="nil"/>
              <w:left w:val="nil"/>
              <w:bottom w:val="single" w:sz="4" w:space="0" w:color="auto"/>
              <w:right w:val="single" w:sz="4" w:space="0" w:color="auto"/>
            </w:tcBorders>
            <w:shd w:val="clear" w:color="auto" w:fill="auto"/>
            <w:vAlign w:val="bottom"/>
            <w:hideMark/>
          </w:tcPr>
          <w:p w14:paraId="167C259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41350</w:t>
            </w:r>
          </w:p>
        </w:tc>
        <w:tc>
          <w:tcPr>
            <w:tcW w:w="720" w:type="dxa"/>
            <w:tcBorders>
              <w:top w:val="nil"/>
              <w:left w:val="nil"/>
              <w:bottom w:val="single" w:sz="4" w:space="0" w:color="auto"/>
              <w:right w:val="single" w:sz="4" w:space="0" w:color="auto"/>
            </w:tcBorders>
            <w:shd w:val="clear" w:color="auto" w:fill="auto"/>
            <w:vAlign w:val="bottom"/>
            <w:hideMark/>
          </w:tcPr>
          <w:p w14:paraId="33B9DA5B"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44055</w:t>
            </w:r>
          </w:p>
        </w:tc>
        <w:tc>
          <w:tcPr>
            <w:tcW w:w="720" w:type="dxa"/>
            <w:tcBorders>
              <w:top w:val="nil"/>
              <w:left w:val="nil"/>
              <w:bottom w:val="single" w:sz="4" w:space="0" w:color="auto"/>
              <w:right w:val="single" w:sz="4" w:space="0" w:color="auto"/>
            </w:tcBorders>
            <w:shd w:val="clear" w:color="auto" w:fill="auto"/>
            <w:vAlign w:val="bottom"/>
            <w:hideMark/>
          </w:tcPr>
          <w:p w14:paraId="7BFAB51D"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46315</w:t>
            </w:r>
          </w:p>
        </w:tc>
        <w:tc>
          <w:tcPr>
            <w:tcW w:w="720" w:type="dxa"/>
            <w:tcBorders>
              <w:top w:val="nil"/>
              <w:left w:val="nil"/>
              <w:bottom w:val="single" w:sz="4" w:space="0" w:color="auto"/>
              <w:right w:val="single" w:sz="4" w:space="0" w:color="auto"/>
            </w:tcBorders>
            <w:shd w:val="clear" w:color="auto" w:fill="auto"/>
            <w:vAlign w:val="bottom"/>
            <w:hideMark/>
          </w:tcPr>
          <w:p w14:paraId="5C03147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46196</w:t>
            </w:r>
          </w:p>
        </w:tc>
        <w:tc>
          <w:tcPr>
            <w:tcW w:w="720" w:type="dxa"/>
            <w:tcBorders>
              <w:top w:val="nil"/>
              <w:left w:val="nil"/>
              <w:bottom w:val="single" w:sz="4" w:space="0" w:color="auto"/>
              <w:right w:val="single" w:sz="4" w:space="0" w:color="auto"/>
            </w:tcBorders>
            <w:shd w:val="clear" w:color="auto" w:fill="auto"/>
            <w:vAlign w:val="bottom"/>
            <w:hideMark/>
          </w:tcPr>
          <w:p w14:paraId="7D36027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42817</w:t>
            </w:r>
          </w:p>
        </w:tc>
        <w:tc>
          <w:tcPr>
            <w:tcW w:w="720" w:type="dxa"/>
            <w:tcBorders>
              <w:top w:val="nil"/>
              <w:left w:val="nil"/>
              <w:bottom w:val="single" w:sz="4" w:space="0" w:color="auto"/>
              <w:right w:val="single" w:sz="4" w:space="0" w:color="auto"/>
            </w:tcBorders>
            <w:shd w:val="clear" w:color="auto" w:fill="auto"/>
            <w:vAlign w:val="bottom"/>
            <w:hideMark/>
          </w:tcPr>
          <w:p w14:paraId="1C0936CC"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43468</w:t>
            </w:r>
          </w:p>
        </w:tc>
        <w:tc>
          <w:tcPr>
            <w:tcW w:w="720" w:type="dxa"/>
            <w:tcBorders>
              <w:top w:val="nil"/>
              <w:left w:val="nil"/>
              <w:bottom w:val="single" w:sz="4" w:space="0" w:color="auto"/>
              <w:right w:val="single" w:sz="4" w:space="0" w:color="auto"/>
            </w:tcBorders>
            <w:shd w:val="clear" w:color="auto" w:fill="auto"/>
            <w:vAlign w:val="bottom"/>
            <w:hideMark/>
          </w:tcPr>
          <w:p w14:paraId="2887DFF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44847</w:t>
            </w:r>
          </w:p>
        </w:tc>
        <w:tc>
          <w:tcPr>
            <w:tcW w:w="720" w:type="dxa"/>
            <w:tcBorders>
              <w:top w:val="nil"/>
              <w:left w:val="nil"/>
              <w:bottom w:val="single" w:sz="4" w:space="0" w:color="auto"/>
              <w:right w:val="single" w:sz="4" w:space="0" w:color="auto"/>
            </w:tcBorders>
            <w:shd w:val="clear" w:color="auto" w:fill="auto"/>
            <w:vAlign w:val="bottom"/>
            <w:hideMark/>
          </w:tcPr>
          <w:p w14:paraId="7FA8C95E"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54043</w:t>
            </w:r>
          </w:p>
        </w:tc>
        <w:tc>
          <w:tcPr>
            <w:tcW w:w="720" w:type="dxa"/>
            <w:tcBorders>
              <w:top w:val="nil"/>
              <w:left w:val="nil"/>
              <w:bottom w:val="single" w:sz="4" w:space="0" w:color="auto"/>
              <w:right w:val="single" w:sz="4" w:space="0" w:color="auto"/>
            </w:tcBorders>
            <w:shd w:val="clear" w:color="auto" w:fill="auto"/>
            <w:vAlign w:val="bottom"/>
            <w:hideMark/>
          </w:tcPr>
          <w:p w14:paraId="094220E6"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60072</w:t>
            </w:r>
          </w:p>
        </w:tc>
        <w:tc>
          <w:tcPr>
            <w:tcW w:w="720" w:type="dxa"/>
            <w:tcBorders>
              <w:top w:val="nil"/>
              <w:left w:val="nil"/>
              <w:bottom w:val="single" w:sz="4" w:space="0" w:color="auto"/>
              <w:right w:val="single" w:sz="4" w:space="0" w:color="auto"/>
            </w:tcBorders>
            <w:shd w:val="clear" w:color="auto" w:fill="auto"/>
            <w:vAlign w:val="bottom"/>
            <w:hideMark/>
          </w:tcPr>
          <w:p w14:paraId="48F4D3DF"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66749</w:t>
            </w:r>
          </w:p>
        </w:tc>
        <w:tc>
          <w:tcPr>
            <w:tcW w:w="720" w:type="dxa"/>
            <w:tcBorders>
              <w:top w:val="nil"/>
              <w:left w:val="nil"/>
              <w:bottom w:val="single" w:sz="4" w:space="0" w:color="auto"/>
              <w:right w:val="single" w:sz="4" w:space="0" w:color="auto"/>
            </w:tcBorders>
            <w:shd w:val="clear" w:color="auto" w:fill="auto"/>
            <w:vAlign w:val="bottom"/>
            <w:hideMark/>
          </w:tcPr>
          <w:p w14:paraId="7370F45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72016</w:t>
            </w:r>
          </w:p>
        </w:tc>
      </w:tr>
      <w:tr w:rsidR="00056232" w:rsidRPr="00056232" w14:paraId="6616894A"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86AC2" w14:textId="31ECCF51"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 xml:space="preserve">Администрација </w:t>
            </w:r>
            <w:r>
              <w:rPr>
                <w:rFonts w:eastAsia="Times New Roman" w:cs="Times New Roman"/>
                <w:b/>
                <w:bCs/>
                <w:color w:val="000000"/>
                <w:szCs w:val="24"/>
                <w:lang w:val="en-US"/>
              </w:rPr>
              <w:t>–</w:t>
            </w:r>
            <w:r w:rsidR="00056232" w:rsidRPr="00056232">
              <w:rPr>
                <w:rFonts w:eastAsia="Times New Roman" w:cs="Times New Roman"/>
                <w:b/>
                <w:bCs/>
                <w:color w:val="000000"/>
                <w:szCs w:val="24"/>
                <w:lang w:val="en-US"/>
              </w:rPr>
              <w:t xml:space="preserve"> </w:t>
            </w:r>
            <w:r>
              <w:rPr>
                <w:rFonts w:eastAsia="Times New Roman" w:cs="Times New Roman"/>
                <w:b/>
                <w:bCs/>
                <w:color w:val="000000"/>
                <w:szCs w:val="24"/>
              </w:rPr>
              <w:t>сви нивои</w:t>
            </w:r>
          </w:p>
        </w:tc>
        <w:tc>
          <w:tcPr>
            <w:tcW w:w="720" w:type="dxa"/>
            <w:tcBorders>
              <w:top w:val="nil"/>
              <w:left w:val="nil"/>
              <w:bottom w:val="single" w:sz="4" w:space="0" w:color="auto"/>
              <w:right w:val="single" w:sz="4" w:space="0" w:color="auto"/>
            </w:tcBorders>
            <w:shd w:val="clear" w:color="auto" w:fill="auto"/>
            <w:vAlign w:val="bottom"/>
            <w:hideMark/>
          </w:tcPr>
          <w:p w14:paraId="61046DA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43858</w:t>
            </w:r>
          </w:p>
        </w:tc>
        <w:tc>
          <w:tcPr>
            <w:tcW w:w="720" w:type="dxa"/>
            <w:tcBorders>
              <w:top w:val="nil"/>
              <w:left w:val="nil"/>
              <w:bottom w:val="single" w:sz="4" w:space="0" w:color="auto"/>
              <w:right w:val="single" w:sz="4" w:space="0" w:color="auto"/>
            </w:tcBorders>
            <w:shd w:val="clear" w:color="auto" w:fill="auto"/>
            <w:vAlign w:val="bottom"/>
            <w:hideMark/>
          </w:tcPr>
          <w:p w14:paraId="01EF0C4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48327</w:t>
            </w:r>
          </w:p>
        </w:tc>
        <w:tc>
          <w:tcPr>
            <w:tcW w:w="720" w:type="dxa"/>
            <w:tcBorders>
              <w:top w:val="nil"/>
              <w:left w:val="nil"/>
              <w:bottom w:val="single" w:sz="4" w:space="0" w:color="auto"/>
              <w:right w:val="single" w:sz="4" w:space="0" w:color="auto"/>
            </w:tcBorders>
            <w:shd w:val="clear" w:color="auto" w:fill="auto"/>
            <w:vAlign w:val="bottom"/>
            <w:hideMark/>
          </w:tcPr>
          <w:p w14:paraId="4AB63E7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52401</w:t>
            </w:r>
          </w:p>
        </w:tc>
        <w:tc>
          <w:tcPr>
            <w:tcW w:w="720" w:type="dxa"/>
            <w:tcBorders>
              <w:top w:val="nil"/>
              <w:left w:val="nil"/>
              <w:bottom w:val="single" w:sz="4" w:space="0" w:color="auto"/>
              <w:right w:val="single" w:sz="4" w:space="0" w:color="auto"/>
            </w:tcBorders>
            <w:shd w:val="clear" w:color="auto" w:fill="auto"/>
            <w:vAlign w:val="bottom"/>
            <w:hideMark/>
          </w:tcPr>
          <w:p w14:paraId="4C86D95C"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55257</w:t>
            </w:r>
          </w:p>
        </w:tc>
        <w:tc>
          <w:tcPr>
            <w:tcW w:w="720" w:type="dxa"/>
            <w:tcBorders>
              <w:top w:val="nil"/>
              <w:left w:val="nil"/>
              <w:bottom w:val="single" w:sz="4" w:space="0" w:color="auto"/>
              <w:right w:val="single" w:sz="4" w:space="0" w:color="auto"/>
            </w:tcBorders>
            <w:shd w:val="clear" w:color="auto" w:fill="auto"/>
            <w:vAlign w:val="bottom"/>
            <w:hideMark/>
          </w:tcPr>
          <w:p w14:paraId="6C4D7A82"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54757</w:t>
            </w:r>
          </w:p>
        </w:tc>
        <w:tc>
          <w:tcPr>
            <w:tcW w:w="720" w:type="dxa"/>
            <w:tcBorders>
              <w:top w:val="nil"/>
              <w:left w:val="nil"/>
              <w:bottom w:val="single" w:sz="4" w:space="0" w:color="auto"/>
              <w:right w:val="single" w:sz="4" w:space="0" w:color="auto"/>
            </w:tcBorders>
            <w:shd w:val="clear" w:color="auto" w:fill="auto"/>
            <w:vAlign w:val="bottom"/>
            <w:hideMark/>
          </w:tcPr>
          <w:p w14:paraId="7361B02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49480</w:t>
            </w:r>
          </w:p>
        </w:tc>
        <w:tc>
          <w:tcPr>
            <w:tcW w:w="720" w:type="dxa"/>
            <w:tcBorders>
              <w:top w:val="nil"/>
              <w:left w:val="nil"/>
              <w:bottom w:val="single" w:sz="4" w:space="0" w:color="auto"/>
              <w:right w:val="single" w:sz="4" w:space="0" w:color="auto"/>
            </w:tcBorders>
            <w:shd w:val="clear" w:color="auto" w:fill="auto"/>
            <w:vAlign w:val="bottom"/>
            <w:hideMark/>
          </w:tcPr>
          <w:p w14:paraId="05AED93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49979</w:t>
            </w:r>
          </w:p>
        </w:tc>
        <w:tc>
          <w:tcPr>
            <w:tcW w:w="720" w:type="dxa"/>
            <w:tcBorders>
              <w:top w:val="nil"/>
              <w:left w:val="nil"/>
              <w:bottom w:val="single" w:sz="4" w:space="0" w:color="auto"/>
              <w:right w:val="single" w:sz="4" w:space="0" w:color="auto"/>
            </w:tcBorders>
            <w:shd w:val="clear" w:color="auto" w:fill="auto"/>
            <w:vAlign w:val="bottom"/>
            <w:hideMark/>
          </w:tcPr>
          <w:p w14:paraId="1FCF5312"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51102</w:t>
            </w:r>
          </w:p>
        </w:tc>
        <w:tc>
          <w:tcPr>
            <w:tcW w:w="720" w:type="dxa"/>
            <w:tcBorders>
              <w:top w:val="nil"/>
              <w:left w:val="nil"/>
              <w:bottom w:val="single" w:sz="4" w:space="0" w:color="auto"/>
              <w:right w:val="single" w:sz="4" w:space="0" w:color="auto"/>
            </w:tcBorders>
            <w:shd w:val="clear" w:color="auto" w:fill="auto"/>
            <w:vAlign w:val="bottom"/>
            <w:hideMark/>
          </w:tcPr>
          <w:p w14:paraId="6FB28F56"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58752</w:t>
            </w:r>
          </w:p>
        </w:tc>
        <w:tc>
          <w:tcPr>
            <w:tcW w:w="720" w:type="dxa"/>
            <w:tcBorders>
              <w:top w:val="nil"/>
              <w:left w:val="nil"/>
              <w:bottom w:val="single" w:sz="4" w:space="0" w:color="auto"/>
              <w:right w:val="single" w:sz="4" w:space="0" w:color="auto"/>
            </w:tcBorders>
            <w:shd w:val="clear" w:color="auto" w:fill="auto"/>
            <w:vAlign w:val="bottom"/>
            <w:hideMark/>
          </w:tcPr>
          <w:p w14:paraId="3031C01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65304</w:t>
            </w:r>
          </w:p>
        </w:tc>
        <w:tc>
          <w:tcPr>
            <w:tcW w:w="720" w:type="dxa"/>
            <w:tcBorders>
              <w:top w:val="nil"/>
              <w:left w:val="nil"/>
              <w:bottom w:val="single" w:sz="4" w:space="0" w:color="auto"/>
              <w:right w:val="single" w:sz="4" w:space="0" w:color="auto"/>
            </w:tcBorders>
            <w:shd w:val="clear" w:color="auto" w:fill="auto"/>
            <w:vAlign w:val="bottom"/>
            <w:hideMark/>
          </w:tcPr>
          <w:p w14:paraId="7FA40BB2"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70721</w:t>
            </w:r>
          </w:p>
        </w:tc>
        <w:tc>
          <w:tcPr>
            <w:tcW w:w="720" w:type="dxa"/>
            <w:tcBorders>
              <w:top w:val="nil"/>
              <w:left w:val="nil"/>
              <w:bottom w:val="single" w:sz="4" w:space="0" w:color="auto"/>
              <w:right w:val="single" w:sz="4" w:space="0" w:color="auto"/>
            </w:tcBorders>
            <w:shd w:val="clear" w:color="auto" w:fill="auto"/>
            <w:vAlign w:val="bottom"/>
            <w:hideMark/>
          </w:tcPr>
          <w:p w14:paraId="5361B2D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75501</w:t>
            </w:r>
          </w:p>
        </w:tc>
      </w:tr>
      <w:tr w:rsidR="00056232" w:rsidRPr="00056232" w14:paraId="51738D93"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DDC04" w14:textId="0E488E62"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 xml:space="preserve">Администрација </w:t>
            </w:r>
            <w:r>
              <w:rPr>
                <w:rFonts w:eastAsia="Times New Roman" w:cs="Times New Roman"/>
                <w:b/>
                <w:bCs/>
                <w:color w:val="000000"/>
                <w:szCs w:val="24"/>
                <w:lang w:val="en-US"/>
              </w:rPr>
              <w:t>–</w:t>
            </w:r>
            <w:r w:rsidR="00056232" w:rsidRPr="00056232">
              <w:rPr>
                <w:rFonts w:eastAsia="Times New Roman" w:cs="Times New Roman"/>
                <w:b/>
                <w:bCs/>
                <w:color w:val="000000"/>
                <w:szCs w:val="24"/>
                <w:lang w:val="en-US"/>
              </w:rPr>
              <w:t xml:space="preserve"> </w:t>
            </w:r>
            <w:r>
              <w:rPr>
                <w:rFonts w:eastAsia="Times New Roman" w:cs="Times New Roman"/>
                <w:b/>
                <w:bCs/>
                <w:color w:val="000000"/>
                <w:szCs w:val="24"/>
              </w:rPr>
              <w:t>ниво државе</w:t>
            </w:r>
          </w:p>
        </w:tc>
        <w:tc>
          <w:tcPr>
            <w:tcW w:w="720" w:type="dxa"/>
            <w:tcBorders>
              <w:top w:val="nil"/>
              <w:left w:val="nil"/>
              <w:bottom w:val="single" w:sz="4" w:space="0" w:color="auto"/>
              <w:right w:val="single" w:sz="4" w:space="0" w:color="auto"/>
            </w:tcBorders>
            <w:shd w:val="clear" w:color="auto" w:fill="auto"/>
            <w:vAlign w:val="bottom"/>
            <w:hideMark/>
          </w:tcPr>
          <w:p w14:paraId="080E29CC"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22662E42"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450967D4"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14E0FF4B"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16AE9A78"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4368A63D"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20BE584A"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414DD876"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62760EF1"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61054</w:t>
            </w:r>
          </w:p>
        </w:tc>
        <w:tc>
          <w:tcPr>
            <w:tcW w:w="720" w:type="dxa"/>
            <w:tcBorders>
              <w:top w:val="nil"/>
              <w:left w:val="nil"/>
              <w:bottom w:val="single" w:sz="4" w:space="0" w:color="auto"/>
              <w:right w:val="single" w:sz="4" w:space="0" w:color="auto"/>
            </w:tcBorders>
            <w:shd w:val="clear" w:color="auto" w:fill="auto"/>
            <w:vAlign w:val="bottom"/>
            <w:hideMark/>
          </w:tcPr>
          <w:p w14:paraId="662818DA"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67920</w:t>
            </w:r>
          </w:p>
        </w:tc>
        <w:tc>
          <w:tcPr>
            <w:tcW w:w="720" w:type="dxa"/>
            <w:tcBorders>
              <w:top w:val="nil"/>
              <w:left w:val="nil"/>
              <w:bottom w:val="single" w:sz="4" w:space="0" w:color="auto"/>
              <w:right w:val="single" w:sz="4" w:space="0" w:color="auto"/>
            </w:tcBorders>
            <w:shd w:val="clear" w:color="auto" w:fill="auto"/>
            <w:vAlign w:val="bottom"/>
            <w:hideMark/>
          </w:tcPr>
          <w:p w14:paraId="2B4E5337"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73534</w:t>
            </w:r>
          </w:p>
        </w:tc>
        <w:tc>
          <w:tcPr>
            <w:tcW w:w="720" w:type="dxa"/>
            <w:tcBorders>
              <w:top w:val="nil"/>
              <w:left w:val="nil"/>
              <w:bottom w:val="single" w:sz="4" w:space="0" w:color="auto"/>
              <w:right w:val="single" w:sz="4" w:space="0" w:color="auto"/>
            </w:tcBorders>
            <w:shd w:val="clear" w:color="auto" w:fill="auto"/>
            <w:vAlign w:val="bottom"/>
            <w:hideMark/>
          </w:tcPr>
          <w:p w14:paraId="76DB2DA8"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78756</w:t>
            </w:r>
          </w:p>
        </w:tc>
      </w:tr>
      <w:tr w:rsidR="00056232" w:rsidRPr="00056232" w14:paraId="5DFF71DD" w14:textId="77777777" w:rsidTr="00D93838">
        <w:trPr>
          <w:gridAfter w:val="1"/>
          <w:wAfter w:w="33" w:type="dxa"/>
          <w:trHeight w:val="51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B30DE" w14:textId="56C83AE1"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Администрација</w:t>
            </w:r>
            <w:r w:rsidR="00056232" w:rsidRPr="00056232">
              <w:rPr>
                <w:rFonts w:eastAsia="Times New Roman" w:cs="Times New Roman"/>
                <w:b/>
                <w:bCs/>
                <w:color w:val="000000"/>
                <w:szCs w:val="24"/>
                <w:lang w:val="en-US"/>
              </w:rPr>
              <w:t xml:space="preserve"> - </w:t>
            </w:r>
            <w:r>
              <w:rPr>
                <w:rFonts w:eastAsia="Times New Roman" w:cs="Times New Roman"/>
                <w:b/>
                <w:bCs/>
                <w:color w:val="000000"/>
                <w:szCs w:val="24"/>
              </w:rPr>
              <w:t>ниво</w:t>
            </w:r>
            <w:r w:rsidR="00056232" w:rsidRPr="00056232">
              <w:rPr>
                <w:rFonts w:eastAsia="Times New Roman" w:cs="Times New Roman"/>
                <w:b/>
                <w:bCs/>
                <w:color w:val="000000"/>
                <w:szCs w:val="24"/>
                <w:lang w:val="en-US"/>
              </w:rPr>
              <w:t xml:space="preserve"> </w:t>
            </w:r>
            <w:r>
              <w:rPr>
                <w:rFonts w:eastAsia="Times New Roman" w:cs="Times New Roman"/>
                <w:b/>
                <w:bCs/>
                <w:color w:val="000000"/>
                <w:szCs w:val="24"/>
              </w:rPr>
              <w:t>аутономне покрајине</w:t>
            </w:r>
          </w:p>
        </w:tc>
        <w:tc>
          <w:tcPr>
            <w:tcW w:w="720" w:type="dxa"/>
            <w:tcBorders>
              <w:top w:val="nil"/>
              <w:left w:val="nil"/>
              <w:bottom w:val="single" w:sz="4" w:space="0" w:color="auto"/>
              <w:right w:val="single" w:sz="4" w:space="0" w:color="auto"/>
            </w:tcBorders>
            <w:shd w:val="clear" w:color="auto" w:fill="auto"/>
            <w:vAlign w:val="bottom"/>
            <w:hideMark/>
          </w:tcPr>
          <w:p w14:paraId="1D5EA724"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533ED888"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2D05CC0C"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5271BEC0"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70AFB625"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1FEBA6F3"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2E707558"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2B528C3C"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18DA966B"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61824</w:t>
            </w:r>
          </w:p>
        </w:tc>
        <w:tc>
          <w:tcPr>
            <w:tcW w:w="720" w:type="dxa"/>
            <w:tcBorders>
              <w:top w:val="nil"/>
              <w:left w:val="nil"/>
              <w:bottom w:val="single" w:sz="4" w:space="0" w:color="auto"/>
              <w:right w:val="single" w:sz="4" w:space="0" w:color="auto"/>
            </w:tcBorders>
            <w:shd w:val="clear" w:color="auto" w:fill="auto"/>
            <w:vAlign w:val="bottom"/>
            <w:hideMark/>
          </w:tcPr>
          <w:p w14:paraId="14C9385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69120</w:t>
            </w:r>
          </w:p>
        </w:tc>
        <w:tc>
          <w:tcPr>
            <w:tcW w:w="720" w:type="dxa"/>
            <w:tcBorders>
              <w:top w:val="nil"/>
              <w:left w:val="nil"/>
              <w:bottom w:val="single" w:sz="4" w:space="0" w:color="auto"/>
              <w:right w:val="single" w:sz="4" w:space="0" w:color="auto"/>
            </w:tcBorders>
            <w:shd w:val="clear" w:color="auto" w:fill="auto"/>
            <w:vAlign w:val="bottom"/>
            <w:hideMark/>
          </w:tcPr>
          <w:p w14:paraId="06829D80"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76563</w:t>
            </w:r>
          </w:p>
        </w:tc>
        <w:tc>
          <w:tcPr>
            <w:tcW w:w="720" w:type="dxa"/>
            <w:tcBorders>
              <w:top w:val="nil"/>
              <w:left w:val="nil"/>
              <w:bottom w:val="single" w:sz="4" w:space="0" w:color="auto"/>
              <w:right w:val="single" w:sz="4" w:space="0" w:color="auto"/>
            </w:tcBorders>
            <w:shd w:val="clear" w:color="auto" w:fill="auto"/>
            <w:vAlign w:val="bottom"/>
            <w:hideMark/>
          </w:tcPr>
          <w:p w14:paraId="5BE0E6B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79372</w:t>
            </w:r>
          </w:p>
        </w:tc>
      </w:tr>
      <w:tr w:rsidR="00056232" w:rsidRPr="00056232" w14:paraId="289EBFD7" w14:textId="77777777" w:rsidTr="00D93838">
        <w:trPr>
          <w:gridAfter w:val="1"/>
          <w:wAfter w:w="33" w:type="dxa"/>
          <w:trHeight w:val="495"/>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0966" w14:textId="04B150A8"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Администрација</w:t>
            </w:r>
            <w:r w:rsidRPr="00056232">
              <w:rPr>
                <w:rFonts w:eastAsia="Times New Roman" w:cs="Times New Roman"/>
                <w:b/>
                <w:bCs/>
                <w:color w:val="000000"/>
                <w:szCs w:val="24"/>
                <w:lang w:val="en-US"/>
              </w:rPr>
              <w:t xml:space="preserve"> - </w:t>
            </w:r>
            <w:r>
              <w:rPr>
                <w:rFonts w:eastAsia="Times New Roman" w:cs="Times New Roman"/>
                <w:b/>
                <w:bCs/>
                <w:color w:val="000000"/>
                <w:szCs w:val="24"/>
              </w:rPr>
              <w:t>ниво</w:t>
            </w:r>
            <w:r w:rsidRPr="00056232">
              <w:rPr>
                <w:rFonts w:eastAsia="Times New Roman" w:cs="Times New Roman"/>
                <w:b/>
                <w:bCs/>
                <w:color w:val="000000"/>
                <w:szCs w:val="24"/>
                <w:lang w:val="en-US"/>
              </w:rPr>
              <w:t xml:space="preserve"> </w:t>
            </w:r>
            <w:r>
              <w:rPr>
                <w:rFonts w:eastAsia="Times New Roman" w:cs="Times New Roman"/>
                <w:b/>
                <w:bCs/>
                <w:color w:val="000000"/>
                <w:szCs w:val="24"/>
              </w:rPr>
              <w:t>локалне самоуправе</w:t>
            </w:r>
          </w:p>
        </w:tc>
        <w:tc>
          <w:tcPr>
            <w:tcW w:w="720" w:type="dxa"/>
            <w:tcBorders>
              <w:top w:val="nil"/>
              <w:left w:val="nil"/>
              <w:bottom w:val="single" w:sz="4" w:space="0" w:color="auto"/>
              <w:right w:val="single" w:sz="4" w:space="0" w:color="auto"/>
            </w:tcBorders>
            <w:shd w:val="clear" w:color="auto" w:fill="auto"/>
            <w:vAlign w:val="bottom"/>
            <w:hideMark/>
          </w:tcPr>
          <w:p w14:paraId="013546EE"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73EEC6C4"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2A4C30C9"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47F85D78"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1E26A541"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4B9E6E3A"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17F78914"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0E528E39" w14:textId="77777777" w:rsidR="00056232" w:rsidRPr="00056232" w:rsidRDefault="00056232" w:rsidP="00411312">
            <w:pPr>
              <w:spacing w:after="0" w:line="240" w:lineRule="auto"/>
              <w:rPr>
                <w:rFonts w:eastAsia="Times New Roman" w:cs="Times New Roman"/>
                <w:color w:val="000000"/>
                <w:sz w:val="20"/>
                <w:szCs w:val="20"/>
                <w:lang w:val="en-US"/>
              </w:rPr>
            </w:pPr>
            <w:r w:rsidRPr="00056232">
              <w:rPr>
                <w:rFonts w:eastAsia="Times New Roman" w:cs="Times New Roman"/>
                <w:color w:val="000000"/>
                <w:sz w:val="20"/>
                <w:szCs w:val="20"/>
                <w:lang w:val="en-US"/>
              </w:rPr>
              <w:t>…</w:t>
            </w:r>
          </w:p>
        </w:tc>
        <w:tc>
          <w:tcPr>
            <w:tcW w:w="720" w:type="dxa"/>
            <w:tcBorders>
              <w:top w:val="nil"/>
              <w:left w:val="nil"/>
              <w:bottom w:val="single" w:sz="4" w:space="0" w:color="auto"/>
              <w:right w:val="single" w:sz="4" w:space="0" w:color="auto"/>
            </w:tcBorders>
            <w:shd w:val="clear" w:color="auto" w:fill="auto"/>
            <w:vAlign w:val="bottom"/>
            <w:hideMark/>
          </w:tcPr>
          <w:p w14:paraId="1026DEE7"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47425</w:t>
            </w:r>
          </w:p>
        </w:tc>
        <w:tc>
          <w:tcPr>
            <w:tcW w:w="720" w:type="dxa"/>
            <w:tcBorders>
              <w:top w:val="nil"/>
              <w:left w:val="nil"/>
              <w:bottom w:val="single" w:sz="4" w:space="0" w:color="auto"/>
              <w:right w:val="single" w:sz="4" w:space="0" w:color="auto"/>
            </w:tcBorders>
            <w:shd w:val="clear" w:color="auto" w:fill="auto"/>
            <w:vAlign w:val="bottom"/>
            <w:hideMark/>
          </w:tcPr>
          <w:p w14:paraId="3E41EE4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52294</w:t>
            </w:r>
          </w:p>
        </w:tc>
        <w:tc>
          <w:tcPr>
            <w:tcW w:w="720" w:type="dxa"/>
            <w:tcBorders>
              <w:top w:val="nil"/>
              <w:left w:val="nil"/>
              <w:bottom w:val="single" w:sz="4" w:space="0" w:color="auto"/>
              <w:right w:val="single" w:sz="4" w:space="0" w:color="auto"/>
            </w:tcBorders>
            <w:shd w:val="clear" w:color="auto" w:fill="auto"/>
            <w:vAlign w:val="bottom"/>
            <w:hideMark/>
          </w:tcPr>
          <w:p w14:paraId="025DFF2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56632</w:t>
            </w:r>
          </w:p>
        </w:tc>
        <w:tc>
          <w:tcPr>
            <w:tcW w:w="720" w:type="dxa"/>
            <w:tcBorders>
              <w:top w:val="nil"/>
              <w:left w:val="nil"/>
              <w:bottom w:val="single" w:sz="4" w:space="0" w:color="auto"/>
              <w:right w:val="single" w:sz="4" w:space="0" w:color="auto"/>
            </w:tcBorders>
            <w:shd w:val="clear" w:color="auto" w:fill="auto"/>
            <w:vAlign w:val="bottom"/>
            <w:hideMark/>
          </w:tcPr>
          <w:p w14:paraId="6B11E583"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59904</w:t>
            </w:r>
          </w:p>
        </w:tc>
      </w:tr>
      <w:tr w:rsidR="00056232" w:rsidRPr="00056232" w14:paraId="2B6128C6"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25F36" w14:textId="2E8AC038"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Здравствени и социјални рад</w:t>
            </w:r>
          </w:p>
        </w:tc>
        <w:tc>
          <w:tcPr>
            <w:tcW w:w="720" w:type="dxa"/>
            <w:tcBorders>
              <w:top w:val="nil"/>
              <w:left w:val="nil"/>
              <w:bottom w:val="single" w:sz="4" w:space="0" w:color="auto"/>
              <w:right w:val="single" w:sz="4" w:space="0" w:color="auto"/>
            </w:tcBorders>
            <w:shd w:val="clear" w:color="auto" w:fill="auto"/>
            <w:vAlign w:val="bottom"/>
            <w:hideMark/>
          </w:tcPr>
          <w:p w14:paraId="407B9F17"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36996</w:t>
            </w:r>
          </w:p>
        </w:tc>
        <w:tc>
          <w:tcPr>
            <w:tcW w:w="720" w:type="dxa"/>
            <w:tcBorders>
              <w:top w:val="nil"/>
              <w:left w:val="nil"/>
              <w:bottom w:val="single" w:sz="4" w:space="0" w:color="auto"/>
              <w:right w:val="single" w:sz="4" w:space="0" w:color="auto"/>
            </w:tcBorders>
            <w:shd w:val="clear" w:color="auto" w:fill="auto"/>
            <w:vAlign w:val="bottom"/>
            <w:hideMark/>
          </w:tcPr>
          <w:p w14:paraId="61931496"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40121</w:t>
            </w:r>
          </w:p>
        </w:tc>
        <w:tc>
          <w:tcPr>
            <w:tcW w:w="720" w:type="dxa"/>
            <w:tcBorders>
              <w:top w:val="nil"/>
              <w:left w:val="nil"/>
              <w:bottom w:val="single" w:sz="4" w:space="0" w:color="auto"/>
              <w:right w:val="single" w:sz="4" w:space="0" w:color="auto"/>
            </w:tcBorders>
            <w:shd w:val="clear" w:color="auto" w:fill="auto"/>
            <w:vAlign w:val="bottom"/>
            <w:hideMark/>
          </w:tcPr>
          <w:p w14:paraId="6289B986"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42314</w:t>
            </w:r>
          </w:p>
        </w:tc>
        <w:tc>
          <w:tcPr>
            <w:tcW w:w="720" w:type="dxa"/>
            <w:tcBorders>
              <w:top w:val="nil"/>
              <w:left w:val="nil"/>
              <w:bottom w:val="single" w:sz="4" w:space="0" w:color="auto"/>
              <w:right w:val="single" w:sz="4" w:space="0" w:color="auto"/>
            </w:tcBorders>
            <w:shd w:val="clear" w:color="auto" w:fill="auto"/>
            <w:vAlign w:val="bottom"/>
            <w:hideMark/>
          </w:tcPr>
          <w:p w14:paraId="589F2D42"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44470</w:t>
            </w:r>
          </w:p>
        </w:tc>
        <w:tc>
          <w:tcPr>
            <w:tcW w:w="720" w:type="dxa"/>
            <w:tcBorders>
              <w:top w:val="nil"/>
              <w:left w:val="nil"/>
              <w:bottom w:val="single" w:sz="4" w:space="0" w:color="auto"/>
              <w:right w:val="single" w:sz="4" w:space="0" w:color="auto"/>
            </w:tcBorders>
            <w:shd w:val="clear" w:color="auto" w:fill="auto"/>
            <w:vAlign w:val="bottom"/>
            <w:hideMark/>
          </w:tcPr>
          <w:p w14:paraId="6D98262C"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44268</w:t>
            </w:r>
          </w:p>
        </w:tc>
        <w:tc>
          <w:tcPr>
            <w:tcW w:w="720" w:type="dxa"/>
            <w:tcBorders>
              <w:top w:val="nil"/>
              <w:left w:val="nil"/>
              <w:bottom w:val="single" w:sz="4" w:space="0" w:color="auto"/>
              <w:right w:val="single" w:sz="4" w:space="0" w:color="auto"/>
            </w:tcBorders>
            <w:shd w:val="clear" w:color="auto" w:fill="auto"/>
            <w:vAlign w:val="bottom"/>
            <w:hideMark/>
          </w:tcPr>
          <w:p w14:paraId="00FD6717"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41210</w:t>
            </w:r>
          </w:p>
        </w:tc>
        <w:tc>
          <w:tcPr>
            <w:tcW w:w="720" w:type="dxa"/>
            <w:tcBorders>
              <w:top w:val="nil"/>
              <w:left w:val="nil"/>
              <w:bottom w:val="single" w:sz="4" w:space="0" w:color="auto"/>
              <w:right w:val="single" w:sz="4" w:space="0" w:color="auto"/>
            </w:tcBorders>
            <w:shd w:val="clear" w:color="auto" w:fill="auto"/>
            <w:vAlign w:val="bottom"/>
            <w:hideMark/>
          </w:tcPr>
          <w:p w14:paraId="14688FA3"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42025</w:t>
            </w:r>
          </w:p>
        </w:tc>
        <w:tc>
          <w:tcPr>
            <w:tcW w:w="720" w:type="dxa"/>
            <w:tcBorders>
              <w:top w:val="nil"/>
              <w:left w:val="nil"/>
              <w:bottom w:val="single" w:sz="4" w:space="0" w:color="auto"/>
              <w:right w:val="single" w:sz="4" w:space="0" w:color="auto"/>
            </w:tcBorders>
            <w:shd w:val="clear" w:color="auto" w:fill="auto"/>
            <w:vAlign w:val="bottom"/>
            <w:hideMark/>
          </w:tcPr>
          <w:p w14:paraId="0A5B0F20"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43049</w:t>
            </w:r>
          </w:p>
        </w:tc>
        <w:tc>
          <w:tcPr>
            <w:tcW w:w="720" w:type="dxa"/>
            <w:tcBorders>
              <w:top w:val="nil"/>
              <w:left w:val="nil"/>
              <w:bottom w:val="single" w:sz="4" w:space="0" w:color="auto"/>
              <w:right w:val="single" w:sz="4" w:space="0" w:color="auto"/>
            </w:tcBorders>
            <w:shd w:val="clear" w:color="auto" w:fill="auto"/>
            <w:vAlign w:val="bottom"/>
            <w:hideMark/>
          </w:tcPr>
          <w:p w14:paraId="625FF25C"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50222</w:t>
            </w:r>
          </w:p>
        </w:tc>
        <w:tc>
          <w:tcPr>
            <w:tcW w:w="720" w:type="dxa"/>
            <w:tcBorders>
              <w:top w:val="nil"/>
              <w:left w:val="nil"/>
              <w:bottom w:val="single" w:sz="4" w:space="0" w:color="auto"/>
              <w:right w:val="single" w:sz="4" w:space="0" w:color="auto"/>
            </w:tcBorders>
            <w:shd w:val="clear" w:color="auto" w:fill="auto"/>
            <w:vAlign w:val="bottom"/>
            <w:hideMark/>
          </w:tcPr>
          <w:p w14:paraId="15E1B0AB"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56195</w:t>
            </w:r>
          </w:p>
        </w:tc>
        <w:tc>
          <w:tcPr>
            <w:tcW w:w="720" w:type="dxa"/>
            <w:tcBorders>
              <w:top w:val="nil"/>
              <w:left w:val="nil"/>
              <w:bottom w:val="single" w:sz="4" w:space="0" w:color="auto"/>
              <w:right w:val="single" w:sz="4" w:space="0" w:color="auto"/>
            </w:tcBorders>
            <w:shd w:val="clear" w:color="auto" w:fill="auto"/>
            <w:vAlign w:val="bottom"/>
            <w:hideMark/>
          </w:tcPr>
          <w:p w14:paraId="0E4347DF"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66207</w:t>
            </w:r>
          </w:p>
        </w:tc>
        <w:tc>
          <w:tcPr>
            <w:tcW w:w="720" w:type="dxa"/>
            <w:tcBorders>
              <w:top w:val="nil"/>
              <w:left w:val="nil"/>
              <w:bottom w:val="single" w:sz="4" w:space="0" w:color="auto"/>
              <w:right w:val="single" w:sz="4" w:space="0" w:color="auto"/>
            </w:tcBorders>
            <w:shd w:val="clear" w:color="auto" w:fill="auto"/>
            <w:vAlign w:val="bottom"/>
            <w:hideMark/>
          </w:tcPr>
          <w:p w14:paraId="4628EEE2"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74068</w:t>
            </w:r>
          </w:p>
        </w:tc>
      </w:tr>
      <w:tr w:rsidR="00056232" w:rsidRPr="00056232" w14:paraId="5AE8259F"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5F125" w14:textId="7C82987B"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Образовање и култура</w:t>
            </w:r>
          </w:p>
        </w:tc>
        <w:tc>
          <w:tcPr>
            <w:tcW w:w="720" w:type="dxa"/>
            <w:tcBorders>
              <w:top w:val="nil"/>
              <w:left w:val="nil"/>
              <w:bottom w:val="single" w:sz="4" w:space="0" w:color="auto"/>
              <w:right w:val="single" w:sz="4" w:space="0" w:color="auto"/>
            </w:tcBorders>
            <w:shd w:val="clear" w:color="auto" w:fill="auto"/>
            <w:vAlign w:val="bottom"/>
            <w:hideMark/>
          </w:tcPr>
          <w:p w14:paraId="66E101A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36929</w:t>
            </w:r>
          </w:p>
        </w:tc>
        <w:tc>
          <w:tcPr>
            <w:tcW w:w="720" w:type="dxa"/>
            <w:tcBorders>
              <w:top w:val="nil"/>
              <w:left w:val="nil"/>
              <w:bottom w:val="single" w:sz="4" w:space="0" w:color="auto"/>
              <w:right w:val="single" w:sz="4" w:space="0" w:color="auto"/>
            </w:tcBorders>
            <w:shd w:val="clear" w:color="auto" w:fill="auto"/>
            <w:vAlign w:val="bottom"/>
            <w:hideMark/>
          </w:tcPr>
          <w:p w14:paraId="6108CB5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39262</w:t>
            </w:r>
          </w:p>
        </w:tc>
        <w:tc>
          <w:tcPr>
            <w:tcW w:w="720" w:type="dxa"/>
            <w:tcBorders>
              <w:top w:val="nil"/>
              <w:left w:val="nil"/>
              <w:bottom w:val="single" w:sz="4" w:space="0" w:color="auto"/>
              <w:right w:val="single" w:sz="4" w:space="0" w:color="auto"/>
            </w:tcBorders>
            <w:shd w:val="clear" w:color="auto" w:fill="auto"/>
            <w:vAlign w:val="bottom"/>
            <w:hideMark/>
          </w:tcPr>
          <w:p w14:paraId="296CBAF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41724</w:t>
            </w:r>
          </w:p>
        </w:tc>
        <w:tc>
          <w:tcPr>
            <w:tcW w:w="720" w:type="dxa"/>
            <w:tcBorders>
              <w:top w:val="nil"/>
              <w:left w:val="nil"/>
              <w:bottom w:val="single" w:sz="4" w:space="0" w:color="auto"/>
              <w:right w:val="single" w:sz="4" w:space="0" w:color="auto"/>
            </w:tcBorders>
            <w:shd w:val="clear" w:color="auto" w:fill="auto"/>
            <w:vAlign w:val="bottom"/>
            <w:hideMark/>
          </w:tcPr>
          <w:p w14:paraId="4B4E7093"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43690</w:t>
            </w:r>
          </w:p>
        </w:tc>
        <w:tc>
          <w:tcPr>
            <w:tcW w:w="720" w:type="dxa"/>
            <w:tcBorders>
              <w:top w:val="nil"/>
              <w:left w:val="nil"/>
              <w:bottom w:val="single" w:sz="4" w:space="0" w:color="auto"/>
              <w:right w:val="single" w:sz="4" w:space="0" w:color="auto"/>
            </w:tcBorders>
            <w:shd w:val="clear" w:color="auto" w:fill="auto"/>
            <w:vAlign w:val="bottom"/>
            <w:hideMark/>
          </w:tcPr>
          <w:p w14:paraId="1B418A20"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43936</w:t>
            </w:r>
          </w:p>
        </w:tc>
        <w:tc>
          <w:tcPr>
            <w:tcW w:w="720" w:type="dxa"/>
            <w:tcBorders>
              <w:top w:val="nil"/>
              <w:left w:val="nil"/>
              <w:bottom w:val="single" w:sz="4" w:space="0" w:color="auto"/>
              <w:right w:val="single" w:sz="4" w:space="0" w:color="auto"/>
            </w:tcBorders>
            <w:shd w:val="clear" w:color="auto" w:fill="auto"/>
            <w:vAlign w:val="bottom"/>
            <w:hideMark/>
          </w:tcPr>
          <w:p w14:paraId="3C5CB57B"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41192</w:t>
            </w:r>
          </w:p>
        </w:tc>
        <w:tc>
          <w:tcPr>
            <w:tcW w:w="720" w:type="dxa"/>
            <w:tcBorders>
              <w:top w:val="nil"/>
              <w:left w:val="nil"/>
              <w:bottom w:val="single" w:sz="4" w:space="0" w:color="auto"/>
              <w:right w:val="single" w:sz="4" w:space="0" w:color="auto"/>
            </w:tcBorders>
            <w:shd w:val="clear" w:color="auto" w:fill="auto"/>
            <w:vAlign w:val="bottom"/>
            <w:hideMark/>
          </w:tcPr>
          <w:p w14:paraId="4BAB10F1"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41755</w:t>
            </w:r>
          </w:p>
        </w:tc>
        <w:tc>
          <w:tcPr>
            <w:tcW w:w="720" w:type="dxa"/>
            <w:tcBorders>
              <w:top w:val="nil"/>
              <w:left w:val="nil"/>
              <w:bottom w:val="single" w:sz="4" w:space="0" w:color="auto"/>
              <w:right w:val="single" w:sz="4" w:space="0" w:color="auto"/>
            </w:tcBorders>
            <w:shd w:val="clear" w:color="auto" w:fill="auto"/>
            <w:vAlign w:val="bottom"/>
            <w:hideMark/>
          </w:tcPr>
          <w:p w14:paraId="7CB5BE8B"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43612</w:t>
            </w:r>
          </w:p>
        </w:tc>
        <w:tc>
          <w:tcPr>
            <w:tcW w:w="720" w:type="dxa"/>
            <w:tcBorders>
              <w:top w:val="nil"/>
              <w:left w:val="nil"/>
              <w:bottom w:val="single" w:sz="4" w:space="0" w:color="auto"/>
              <w:right w:val="single" w:sz="4" w:space="0" w:color="auto"/>
            </w:tcBorders>
            <w:shd w:val="clear" w:color="auto" w:fill="auto"/>
            <w:vAlign w:val="bottom"/>
            <w:hideMark/>
          </w:tcPr>
          <w:p w14:paraId="635BE842"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52678</w:t>
            </w:r>
          </w:p>
        </w:tc>
        <w:tc>
          <w:tcPr>
            <w:tcW w:w="720" w:type="dxa"/>
            <w:tcBorders>
              <w:top w:val="nil"/>
              <w:left w:val="nil"/>
              <w:bottom w:val="single" w:sz="4" w:space="0" w:color="auto"/>
              <w:right w:val="single" w:sz="4" w:space="0" w:color="auto"/>
            </w:tcBorders>
            <w:shd w:val="clear" w:color="auto" w:fill="auto"/>
            <w:vAlign w:val="bottom"/>
            <w:hideMark/>
          </w:tcPr>
          <w:p w14:paraId="57EA1F4A"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58220</w:t>
            </w:r>
          </w:p>
        </w:tc>
        <w:tc>
          <w:tcPr>
            <w:tcW w:w="720" w:type="dxa"/>
            <w:tcBorders>
              <w:top w:val="nil"/>
              <w:left w:val="nil"/>
              <w:bottom w:val="single" w:sz="4" w:space="0" w:color="auto"/>
              <w:right w:val="single" w:sz="4" w:space="0" w:color="auto"/>
            </w:tcBorders>
            <w:shd w:val="clear" w:color="auto" w:fill="auto"/>
            <w:vAlign w:val="bottom"/>
            <w:hideMark/>
          </w:tcPr>
          <w:p w14:paraId="4BBF48A0"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62965</w:t>
            </w:r>
          </w:p>
        </w:tc>
        <w:tc>
          <w:tcPr>
            <w:tcW w:w="720" w:type="dxa"/>
            <w:tcBorders>
              <w:top w:val="nil"/>
              <w:left w:val="nil"/>
              <w:bottom w:val="single" w:sz="4" w:space="0" w:color="auto"/>
              <w:right w:val="single" w:sz="4" w:space="0" w:color="auto"/>
            </w:tcBorders>
            <w:shd w:val="clear" w:color="auto" w:fill="auto"/>
            <w:vAlign w:val="bottom"/>
            <w:hideMark/>
          </w:tcPr>
          <w:p w14:paraId="04520DCD"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66318</w:t>
            </w:r>
          </w:p>
        </w:tc>
      </w:tr>
      <w:tr w:rsidR="00056232" w:rsidRPr="00056232" w14:paraId="4C1CADC5" w14:textId="77777777" w:rsidTr="00D93838">
        <w:trPr>
          <w:gridAfter w:val="1"/>
          <w:wAfter w:w="33" w:type="dxa"/>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82ECA" w14:textId="56714777" w:rsidR="00056232" w:rsidRPr="00056232" w:rsidRDefault="00F05C5E" w:rsidP="00411312">
            <w:pPr>
              <w:spacing w:after="0" w:line="240" w:lineRule="auto"/>
              <w:jc w:val="center"/>
              <w:rPr>
                <w:rFonts w:eastAsia="Times New Roman" w:cs="Times New Roman"/>
                <w:b/>
                <w:bCs/>
                <w:color w:val="000000"/>
                <w:szCs w:val="24"/>
                <w:lang w:val="en-US"/>
              </w:rPr>
            </w:pPr>
            <w:r>
              <w:rPr>
                <w:rFonts w:eastAsia="Times New Roman" w:cs="Times New Roman"/>
                <w:b/>
                <w:bCs/>
                <w:color w:val="000000"/>
                <w:szCs w:val="24"/>
              </w:rPr>
              <w:t>Ван јавног сектора</w:t>
            </w:r>
          </w:p>
        </w:tc>
        <w:tc>
          <w:tcPr>
            <w:tcW w:w="720" w:type="dxa"/>
            <w:tcBorders>
              <w:top w:val="nil"/>
              <w:left w:val="nil"/>
              <w:bottom w:val="single" w:sz="4" w:space="0" w:color="auto"/>
              <w:right w:val="single" w:sz="4" w:space="0" w:color="auto"/>
            </w:tcBorders>
            <w:shd w:val="clear" w:color="auto" w:fill="auto"/>
            <w:vAlign w:val="bottom"/>
            <w:hideMark/>
          </w:tcPr>
          <w:p w14:paraId="4A27AFAF"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29285</w:t>
            </w:r>
          </w:p>
        </w:tc>
        <w:tc>
          <w:tcPr>
            <w:tcW w:w="720" w:type="dxa"/>
            <w:tcBorders>
              <w:top w:val="nil"/>
              <w:left w:val="nil"/>
              <w:bottom w:val="single" w:sz="4" w:space="0" w:color="auto"/>
              <w:right w:val="single" w:sz="4" w:space="0" w:color="auto"/>
            </w:tcBorders>
            <w:shd w:val="clear" w:color="auto" w:fill="auto"/>
            <w:vAlign w:val="bottom"/>
            <w:hideMark/>
          </w:tcPr>
          <w:p w14:paraId="6F8B9E2B"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33045</w:t>
            </w:r>
          </w:p>
        </w:tc>
        <w:tc>
          <w:tcPr>
            <w:tcW w:w="720" w:type="dxa"/>
            <w:tcBorders>
              <w:top w:val="nil"/>
              <w:left w:val="nil"/>
              <w:bottom w:val="single" w:sz="4" w:space="0" w:color="auto"/>
              <w:right w:val="single" w:sz="4" w:space="0" w:color="auto"/>
            </w:tcBorders>
            <w:shd w:val="clear" w:color="auto" w:fill="auto"/>
            <w:vAlign w:val="bottom"/>
            <w:hideMark/>
          </w:tcPr>
          <w:p w14:paraId="5A3FD067"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36570</w:t>
            </w:r>
          </w:p>
        </w:tc>
        <w:tc>
          <w:tcPr>
            <w:tcW w:w="720" w:type="dxa"/>
            <w:tcBorders>
              <w:top w:val="nil"/>
              <w:left w:val="nil"/>
              <w:bottom w:val="single" w:sz="4" w:space="0" w:color="auto"/>
              <w:right w:val="single" w:sz="4" w:space="0" w:color="auto"/>
            </w:tcBorders>
            <w:shd w:val="clear" w:color="auto" w:fill="auto"/>
            <w:vAlign w:val="bottom"/>
            <w:hideMark/>
          </w:tcPr>
          <w:p w14:paraId="5D2AF820"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39014</w:t>
            </w:r>
          </w:p>
        </w:tc>
        <w:tc>
          <w:tcPr>
            <w:tcW w:w="720" w:type="dxa"/>
            <w:tcBorders>
              <w:top w:val="nil"/>
              <w:left w:val="nil"/>
              <w:bottom w:val="single" w:sz="4" w:space="0" w:color="auto"/>
              <w:right w:val="single" w:sz="4" w:space="0" w:color="auto"/>
            </w:tcBorders>
            <w:shd w:val="clear" w:color="auto" w:fill="auto"/>
            <w:vAlign w:val="bottom"/>
            <w:hideMark/>
          </w:tcPr>
          <w:p w14:paraId="547DD55D"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39891</w:t>
            </w:r>
          </w:p>
        </w:tc>
        <w:tc>
          <w:tcPr>
            <w:tcW w:w="720" w:type="dxa"/>
            <w:tcBorders>
              <w:top w:val="nil"/>
              <w:left w:val="nil"/>
              <w:bottom w:val="single" w:sz="4" w:space="0" w:color="auto"/>
              <w:right w:val="single" w:sz="4" w:space="0" w:color="auto"/>
            </w:tcBorders>
            <w:shd w:val="clear" w:color="auto" w:fill="auto"/>
            <w:vAlign w:val="bottom"/>
            <w:hideMark/>
          </w:tcPr>
          <w:p w14:paraId="7A6F46A5"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42312</w:t>
            </w:r>
          </w:p>
        </w:tc>
        <w:tc>
          <w:tcPr>
            <w:tcW w:w="720" w:type="dxa"/>
            <w:tcBorders>
              <w:top w:val="nil"/>
              <w:left w:val="nil"/>
              <w:bottom w:val="single" w:sz="4" w:space="0" w:color="auto"/>
              <w:right w:val="single" w:sz="4" w:space="0" w:color="auto"/>
            </w:tcBorders>
            <w:shd w:val="clear" w:color="auto" w:fill="auto"/>
            <w:vAlign w:val="bottom"/>
            <w:hideMark/>
          </w:tcPr>
          <w:p w14:paraId="19F61D6E"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44702</w:t>
            </w:r>
          </w:p>
        </w:tc>
        <w:tc>
          <w:tcPr>
            <w:tcW w:w="720" w:type="dxa"/>
            <w:tcBorders>
              <w:top w:val="nil"/>
              <w:left w:val="nil"/>
              <w:bottom w:val="single" w:sz="4" w:space="0" w:color="auto"/>
              <w:right w:val="single" w:sz="4" w:space="0" w:color="auto"/>
            </w:tcBorders>
            <w:shd w:val="clear" w:color="auto" w:fill="auto"/>
            <w:vAlign w:val="bottom"/>
            <w:hideMark/>
          </w:tcPr>
          <w:p w14:paraId="11D3D79C"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47038</w:t>
            </w:r>
          </w:p>
        </w:tc>
        <w:tc>
          <w:tcPr>
            <w:tcW w:w="720" w:type="dxa"/>
            <w:tcBorders>
              <w:top w:val="nil"/>
              <w:left w:val="nil"/>
              <w:bottom w:val="single" w:sz="4" w:space="0" w:color="auto"/>
              <w:right w:val="single" w:sz="4" w:space="0" w:color="auto"/>
            </w:tcBorders>
            <w:shd w:val="clear" w:color="auto" w:fill="auto"/>
            <w:vAlign w:val="bottom"/>
            <w:hideMark/>
          </w:tcPr>
          <w:p w14:paraId="07033C90" w14:textId="77777777" w:rsidR="00056232" w:rsidRPr="00056232" w:rsidRDefault="00056232" w:rsidP="00411312">
            <w:pPr>
              <w:spacing w:after="0" w:line="240" w:lineRule="auto"/>
              <w:jc w:val="center"/>
              <w:rPr>
                <w:rFonts w:eastAsia="Times New Roman" w:cs="Times New Roman"/>
                <w:color w:val="000000"/>
                <w:sz w:val="20"/>
                <w:szCs w:val="20"/>
                <w:lang w:val="en-US"/>
              </w:rPr>
            </w:pPr>
            <w:r w:rsidRPr="00056232">
              <w:rPr>
                <w:rFonts w:cs="Times New Roman"/>
                <w:color w:val="000000"/>
                <w:sz w:val="20"/>
                <w:szCs w:val="20"/>
              </w:rPr>
              <w:t>46786</w:t>
            </w:r>
          </w:p>
        </w:tc>
        <w:tc>
          <w:tcPr>
            <w:tcW w:w="720" w:type="dxa"/>
            <w:tcBorders>
              <w:top w:val="nil"/>
              <w:left w:val="nil"/>
              <w:bottom w:val="single" w:sz="4" w:space="0" w:color="auto"/>
              <w:right w:val="single" w:sz="4" w:space="0" w:color="auto"/>
            </w:tcBorders>
            <w:shd w:val="clear" w:color="auto" w:fill="auto"/>
            <w:vAlign w:val="bottom"/>
            <w:hideMark/>
          </w:tcPr>
          <w:p w14:paraId="22371F5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51917</w:t>
            </w:r>
          </w:p>
        </w:tc>
        <w:tc>
          <w:tcPr>
            <w:tcW w:w="720" w:type="dxa"/>
            <w:tcBorders>
              <w:top w:val="nil"/>
              <w:left w:val="nil"/>
              <w:bottom w:val="single" w:sz="4" w:space="0" w:color="auto"/>
              <w:right w:val="single" w:sz="4" w:space="0" w:color="auto"/>
            </w:tcBorders>
            <w:shd w:val="clear" w:color="auto" w:fill="auto"/>
            <w:vAlign w:val="bottom"/>
            <w:hideMark/>
          </w:tcPr>
          <w:p w14:paraId="37B9AA24"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56645</w:t>
            </w:r>
          </w:p>
        </w:tc>
        <w:tc>
          <w:tcPr>
            <w:tcW w:w="720" w:type="dxa"/>
            <w:tcBorders>
              <w:top w:val="nil"/>
              <w:left w:val="nil"/>
              <w:bottom w:val="single" w:sz="4" w:space="0" w:color="auto"/>
              <w:right w:val="single" w:sz="4" w:space="0" w:color="auto"/>
            </w:tcBorders>
            <w:shd w:val="clear" w:color="auto" w:fill="auto"/>
            <w:vAlign w:val="bottom"/>
            <w:hideMark/>
          </w:tcPr>
          <w:p w14:paraId="68C0EBA3" w14:textId="77777777" w:rsidR="00056232" w:rsidRPr="00056232" w:rsidRDefault="00056232" w:rsidP="00411312">
            <w:pPr>
              <w:spacing w:after="0" w:line="240" w:lineRule="auto"/>
              <w:jc w:val="right"/>
              <w:rPr>
                <w:rFonts w:eastAsia="Times New Roman" w:cs="Times New Roman"/>
                <w:color w:val="000000"/>
                <w:sz w:val="20"/>
                <w:szCs w:val="20"/>
                <w:lang w:val="en-US"/>
              </w:rPr>
            </w:pPr>
            <w:r w:rsidRPr="00056232">
              <w:rPr>
                <w:rFonts w:eastAsia="Times New Roman" w:cs="Times New Roman"/>
                <w:color w:val="000000"/>
                <w:sz w:val="20"/>
                <w:szCs w:val="20"/>
                <w:lang w:val="en-US"/>
              </w:rPr>
              <w:t>63424</w:t>
            </w:r>
          </w:p>
        </w:tc>
      </w:tr>
    </w:tbl>
    <w:p w14:paraId="03434B71" w14:textId="77777777" w:rsidR="00056232" w:rsidRPr="00056232" w:rsidRDefault="00056232" w:rsidP="00056232">
      <w:pPr>
        <w:rPr>
          <w:rFonts w:cs="Times New Roman"/>
          <w:szCs w:val="24"/>
        </w:rPr>
      </w:pPr>
    </w:p>
    <w:p w14:paraId="06DDA815" w14:textId="77777777" w:rsidR="00D93838" w:rsidRDefault="00D93838">
      <w:pPr>
        <w:rPr>
          <w:b/>
          <w:bCs/>
          <w:szCs w:val="24"/>
        </w:rPr>
      </w:pPr>
      <w:r>
        <w:rPr>
          <w:b/>
          <w:bCs/>
          <w:szCs w:val="24"/>
        </w:rPr>
        <w:br w:type="page"/>
      </w:r>
    </w:p>
    <w:p w14:paraId="629BEF7A" w14:textId="0272BD87" w:rsidR="00105AE7" w:rsidRPr="00D93838" w:rsidRDefault="00105AE7" w:rsidP="00E00872">
      <w:pPr>
        <w:spacing w:after="0" w:line="240" w:lineRule="auto"/>
        <w:jc w:val="both"/>
        <w:rPr>
          <w:b/>
          <w:bCs/>
          <w:sz w:val="28"/>
          <w:szCs w:val="28"/>
        </w:rPr>
      </w:pPr>
      <w:r w:rsidRPr="00D93838">
        <w:rPr>
          <w:b/>
          <w:bCs/>
          <w:sz w:val="28"/>
          <w:szCs w:val="28"/>
        </w:rPr>
        <w:lastRenderedPageBreak/>
        <w:t>2.2. Реалн</w:t>
      </w:r>
      <w:r w:rsidR="00F05C5E" w:rsidRPr="00D93838">
        <w:rPr>
          <w:b/>
          <w:bCs/>
          <w:sz w:val="28"/>
          <w:szCs w:val="28"/>
        </w:rPr>
        <w:t>а</w:t>
      </w:r>
      <w:r w:rsidRPr="00D93838">
        <w:rPr>
          <w:b/>
          <w:bCs/>
          <w:sz w:val="28"/>
          <w:szCs w:val="28"/>
        </w:rPr>
        <w:t xml:space="preserve"> зарада у образовању</w:t>
      </w:r>
    </w:p>
    <w:p w14:paraId="730BAD7B" w14:textId="7956CE48" w:rsidR="00105AE7" w:rsidRPr="00D93838" w:rsidRDefault="00105AE7" w:rsidP="00E00872">
      <w:pPr>
        <w:spacing w:after="0" w:line="240" w:lineRule="auto"/>
        <w:jc w:val="both"/>
        <w:rPr>
          <w:b/>
          <w:bCs/>
          <w:sz w:val="28"/>
          <w:szCs w:val="28"/>
        </w:rPr>
      </w:pPr>
      <w:r w:rsidRPr="00D93838">
        <w:rPr>
          <w:b/>
          <w:bCs/>
          <w:sz w:val="28"/>
          <w:szCs w:val="28"/>
        </w:rPr>
        <w:t xml:space="preserve">       (2010-2021 октобар)</w:t>
      </w:r>
    </w:p>
    <w:p w14:paraId="7D473642" w14:textId="77777777" w:rsidR="00D93838" w:rsidRDefault="00D93838" w:rsidP="00D93838">
      <w:pPr>
        <w:spacing w:after="0" w:line="240" w:lineRule="auto"/>
        <w:ind w:firstLine="708"/>
        <w:jc w:val="both"/>
        <w:rPr>
          <w:szCs w:val="24"/>
        </w:rPr>
      </w:pPr>
    </w:p>
    <w:p w14:paraId="723D1E6C" w14:textId="2DC5186F" w:rsidR="00D93838" w:rsidRPr="00D93838" w:rsidRDefault="00D93838" w:rsidP="00D93838">
      <w:pPr>
        <w:spacing w:after="0" w:line="240" w:lineRule="auto"/>
        <w:ind w:firstLine="708"/>
        <w:jc w:val="both"/>
        <w:rPr>
          <w:sz w:val="28"/>
          <w:szCs w:val="28"/>
        </w:rPr>
      </w:pPr>
      <w:bookmarkStart w:id="10" w:name="_Hlk93482507"/>
      <w:r w:rsidRPr="00D93838">
        <w:rPr>
          <w:sz w:val="28"/>
          <w:szCs w:val="28"/>
        </w:rPr>
        <w:t xml:space="preserve">У октобру месецу 2021. године, у односу на 2010. годину, просечна зарада у образовању порасла је са 35.867 динара, колико је износила 2010. године на 63.581 динар односно номинано за 77,3%. У истом периоду, просечна зарада у Републици Србији порасла је са 34.142 динара, колико је износила у 2010. години на 66.048 динара, у октобру 2011. године или номинално за 93,5% </w:t>
      </w:r>
      <w:bookmarkEnd w:id="10"/>
      <w:r w:rsidRPr="00D93838">
        <w:rPr>
          <w:sz w:val="28"/>
          <w:szCs w:val="28"/>
        </w:rPr>
        <w:t>(Табела бр. 3).</w:t>
      </w:r>
    </w:p>
    <w:p w14:paraId="3DCEED97" w14:textId="774C75E9" w:rsidR="00105AE7" w:rsidRPr="00D93838" w:rsidRDefault="00105AE7" w:rsidP="00E00872">
      <w:pPr>
        <w:spacing w:after="0" w:line="240" w:lineRule="auto"/>
        <w:jc w:val="both"/>
        <w:rPr>
          <w:b/>
          <w:bCs/>
          <w:sz w:val="28"/>
          <w:szCs w:val="28"/>
        </w:rPr>
      </w:pPr>
    </w:p>
    <w:p w14:paraId="64EB5381" w14:textId="6B164803" w:rsidR="00B63915" w:rsidRPr="00BB3337" w:rsidRDefault="00704F0F" w:rsidP="00F05C5E">
      <w:pPr>
        <w:spacing w:after="0" w:line="240" w:lineRule="auto"/>
        <w:rPr>
          <w:b/>
          <w:bCs/>
          <w:i/>
          <w:iCs/>
          <w:sz w:val="28"/>
          <w:szCs w:val="28"/>
          <w:lang w:val="en-US"/>
        </w:rPr>
      </w:pPr>
      <w:r w:rsidRPr="00BB3337">
        <w:rPr>
          <w:i/>
          <w:iCs/>
          <w:sz w:val="28"/>
          <w:szCs w:val="28"/>
        </w:rPr>
        <w:t>Табела</w:t>
      </w:r>
      <w:r w:rsidR="007015C9" w:rsidRPr="00BB3337">
        <w:rPr>
          <w:i/>
          <w:iCs/>
          <w:sz w:val="28"/>
          <w:szCs w:val="28"/>
        </w:rPr>
        <w:t xml:space="preserve"> 3</w:t>
      </w:r>
      <w:r w:rsidR="00B63915" w:rsidRPr="00BB3337">
        <w:rPr>
          <w:i/>
          <w:iCs/>
          <w:sz w:val="28"/>
          <w:szCs w:val="28"/>
          <w:lang w:val="en-US"/>
        </w:rPr>
        <w:t>:</w:t>
      </w:r>
      <w:r w:rsidR="00B63915" w:rsidRPr="00BB3337">
        <w:rPr>
          <w:b/>
          <w:bCs/>
          <w:i/>
          <w:iCs/>
          <w:sz w:val="28"/>
          <w:szCs w:val="28"/>
          <w:lang w:val="en-US"/>
        </w:rPr>
        <w:t xml:space="preserve"> </w:t>
      </w:r>
      <w:r w:rsidRPr="00BB3337">
        <w:rPr>
          <w:i/>
          <w:iCs/>
          <w:sz w:val="28"/>
          <w:szCs w:val="28"/>
        </w:rPr>
        <w:t xml:space="preserve">Раст зарада у образовању </w:t>
      </w:r>
      <w:r w:rsidR="00B63915" w:rsidRPr="00BB3337">
        <w:rPr>
          <w:i/>
          <w:iCs/>
          <w:sz w:val="28"/>
          <w:szCs w:val="28"/>
          <w:lang w:val="en-US"/>
        </w:rPr>
        <w:t>(2010-2020)</w:t>
      </w:r>
    </w:p>
    <w:tbl>
      <w:tblPr>
        <w:tblW w:w="10552" w:type="dxa"/>
        <w:tblInd w:w="-815" w:type="dxa"/>
        <w:tblLook w:val="04A0" w:firstRow="1" w:lastRow="0" w:firstColumn="1" w:lastColumn="0" w:noHBand="0" w:noVBand="1"/>
      </w:tblPr>
      <w:tblGrid>
        <w:gridCol w:w="900"/>
        <w:gridCol w:w="1439"/>
        <w:gridCol w:w="1071"/>
        <w:gridCol w:w="1170"/>
        <w:gridCol w:w="1474"/>
        <w:gridCol w:w="1474"/>
        <w:gridCol w:w="1550"/>
        <w:gridCol w:w="1474"/>
      </w:tblGrid>
      <w:tr w:rsidR="00554263" w:rsidRPr="0055598B" w14:paraId="7ABF018A" w14:textId="77777777" w:rsidTr="00D93838">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F6523" w14:textId="6D31FA63" w:rsidR="00B63915" w:rsidRPr="00BB085F" w:rsidRDefault="00CB02B2" w:rsidP="00411312">
            <w:pPr>
              <w:spacing w:after="0" w:line="240" w:lineRule="auto"/>
              <w:jc w:val="center"/>
              <w:rPr>
                <w:rFonts w:eastAsia="Times New Roman" w:cs="Times New Roman"/>
                <w:b/>
                <w:bCs/>
                <w:szCs w:val="24"/>
                <w:lang w:val="en-US"/>
              </w:rPr>
            </w:pPr>
            <w:r>
              <w:rPr>
                <w:rFonts w:eastAsia="Times New Roman" w:cs="Times New Roman"/>
                <w:b/>
                <w:bCs/>
                <w:szCs w:val="24"/>
              </w:rPr>
              <w:t>Год</w:t>
            </w:r>
            <w:r w:rsidR="00D93838">
              <w:rPr>
                <w:rFonts w:eastAsia="Times New Roman" w:cs="Times New Roman"/>
                <w:b/>
                <w:bCs/>
                <w:szCs w:val="24"/>
              </w:rPr>
              <w:t>.</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14:paraId="2507D16C" w14:textId="1E73CC80" w:rsidR="00B63915" w:rsidRPr="00BB085F" w:rsidRDefault="00554263" w:rsidP="00411312">
            <w:pPr>
              <w:spacing w:after="0" w:line="240" w:lineRule="auto"/>
              <w:jc w:val="center"/>
              <w:rPr>
                <w:rFonts w:eastAsia="Times New Roman" w:cs="Times New Roman"/>
                <w:b/>
                <w:bCs/>
                <w:szCs w:val="24"/>
                <w:lang w:val="en-US"/>
              </w:rPr>
            </w:pPr>
            <w:r>
              <w:rPr>
                <w:rFonts w:eastAsia="Times New Roman" w:cs="Times New Roman"/>
                <w:b/>
                <w:bCs/>
                <w:szCs w:val="24"/>
              </w:rPr>
              <w:t>Инфлација</w:t>
            </w:r>
          </w:p>
        </w:tc>
        <w:tc>
          <w:tcPr>
            <w:tcW w:w="1071" w:type="dxa"/>
            <w:tcBorders>
              <w:top w:val="single" w:sz="4" w:space="0" w:color="auto"/>
              <w:left w:val="nil"/>
              <w:bottom w:val="single" w:sz="4" w:space="0" w:color="auto"/>
              <w:right w:val="single" w:sz="4" w:space="0" w:color="auto"/>
            </w:tcBorders>
            <w:shd w:val="clear" w:color="auto" w:fill="auto"/>
            <w:vAlign w:val="bottom"/>
            <w:hideMark/>
          </w:tcPr>
          <w:p w14:paraId="0A9311E4" w14:textId="09416CBB" w:rsidR="00B63915" w:rsidRPr="00BB085F" w:rsidRDefault="00554263" w:rsidP="00554263">
            <w:pPr>
              <w:spacing w:after="0" w:line="240" w:lineRule="auto"/>
              <w:jc w:val="center"/>
              <w:rPr>
                <w:rFonts w:eastAsia="Times New Roman" w:cs="Times New Roman"/>
                <w:b/>
                <w:bCs/>
                <w:szCs w:val="24"/>
                <w:lang w:val="en-US"/>
              </w:rPr>
            </w:pPr>
            <w:r>
              <w:rPr>
                <w:rFonts w:eastAsia="Times New Roman" w:cs="Times New Roman"/>
                <w:b/>
                <w:bCs/>
                <w:szCs w:val="24"/>
              </w:rPr>
              <w:t>Зараде нето Србија</w:t>
            </w:r>
          </w:p>
        </w:tc>
        <w:tc>
          <w:tcPr>
            <w:tcW w:w="1170" w:type="dxa"/>
            <w:tcBorders>
              <w:top w:val="single" w:sz="4" w:space="0" w:color="auto"/>
              <w:left w:val="nil"/>
              <w:bottom w:val="single" w:sz="4" w:space="0" w:color="auto"/>
              <w:right w:val="nil"/>
            </w:tcBorders>
            <w:shd w:val="clear" w:color="auto" w:fill="auto"/>
            <w:vAlign w:val="bottom"/>
            <w:hideMark/>
          </w:tcPr>
          <w:p w14:paraId="472200AA" w14:textId="4AD9E9CB" w:rsidR="00B63915" w:rsidRPr="00BB085F" w:rsidRDefault="00554263" w:rsidP="00411312">
            <w:pPr>
              <w:spacing w:after="0" w:line="240" w:lineRule="auto"/>
              <w:rPr>
                <w:rFonts w:eastAsia="Times New Roman" w:cs="Times New Roman"/>
                <w:b/>
                <w:bCs/>
                <w:szCs w:val="24"/>
                <w:lang w:val="en-US"/>
              </w:rPr>
            </w:pPr>
            <w:r>
              <w:rPr>
                <w:rFonts w:eastAsia="Times New Roman" w:cs="Times New Roman"/>
                <w:b/>
                <w:bCs/>
                <w:szCs w:val="24"/>
              </w:rPr>
              <w:t>Нето зарада у еврима - Србија</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80535E" w14:textId="4C0F6460" w:rsidR="00B63915" w:rsidRPr="00BB085F" w:rsidRDefault="00554263" w:rsidP="00411312">
            <w:pPr>
              <w:spacing w:after="0" w:line="240" w:lineRule="auto"/>
              <w:jc w:val="center"/>
              <w:rPr>
                <w:rFonts w:eastAsia="Times New Roman" w:cs="Times New Roman"/>
                <w:b/>
                <w:bCs/>
                <w:szCs w:val="24"/>
                <w:lang w:val="en-US"/>
              </w:rPr>
            </w:pPr>
            <w:r>
              <w:rPr>
                <w:rFonts w:eastAsia="Times New Roman" w:cs="Times New Roman"/>
                <w:b/>
                <w:bCs/>
                <w:szCs w:val="24"/>
              </w:rPr>
              <w:t>Зараде нето образовање</w:t>
            </w:r>
          </w:p>
        </w:tc>
        <w:tc>
          <w:tcPr>
            <w:tcW w:w="1474" w:type="dxa"/>
            <w:tcBorders>
              <w:top w:val="single" w:sz="4" w:space="0" w:color="auto"/>
              <w:left w:val="nil"/>
              <w:bottom w:val="single" w:sz="4" w:space="0" w:color="auto"/>
              <w:right w:val="single" w:sz="4" w:space="0" w:color="auto"/>
            </w:tcBorders>
            <w:vAlign w:val="bottom"/>
          </w:tcPr>
          <w:p w14:paraId="1C0B46A5" w14:textId="545C2A06" w:rsidR="00B63915" w:rsidRPr="00BB085F" w:rsidRDefault="00554263" w:rsidP="00411312">
            <w:pPr>
              <w:spacing w:after="0" w:line="240" w:lineRule="auto"/>
              <w:jc w:val="center"/>
              <w:rPr>
                <w:rFonts w:eastAsia="Times New Roman" w:cs="Times New Roman"/>
                <w:b/>
                <w:bCs/>
                <w:szCs w:val="24"/>
                <w:lang w:val="en-US"/>
              </w:rPr>
            </w:pPr>
            <w:r>
              <w:rPr>
                <w:rFonts w:eastAsia="Times New Roman" w:cs="Times New Roman"/>
                <w:b/>
                <w:bCs/>
                <w:szCs w:val="24"/>
              </w:rPr>
              <w:t>Нето зарада у еврима - образовање</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1E767" w14:textId="7EDA8AC8" w:rsidR="00B63915" w:rsidRPr="00BB085F" w:rsidRDefault="00554263" w:rsidP="00411312">
            <w:pPr>
              <w:spacing w:after="0" w:line="240" w:lineRule="auto"/>
              <w:jc w:val="center"/>
              <w:rPr>
                <w:rFonts w:eastAsia="Times New Roman" w:cs="Times New Roman"/>
                <w:b/>
                <w:bCs/>
                <w:szCs w:val="24"/>
                <w:lang w:val="en-US"/>
              </w:rPr>
            </w:pPr>
            <w:r>
              <w:rPr>
                <w:rFonts w:eastAsia="Times New Roman" w:cs="Times New Roman"/>
                <w:b/>
                <w:bCs/>
                <w:szCs w:val="24"/>
              </w:rPr>
              <w:t xml:space="preserve">Номинални раст </w:t>
            </w:r>
            <w:r w:rsidR="00B63915" w:rsidRPr="00BB085F">
              <w:rPr>
                <w:rFonts w:eastAsia="Times New Roman" w:cs="Times New Roman"/>
                <w:b/>
                <w:bCs/>
                <w:szCs w:val="24"/>
                <w:lang w:val="en-US"/>
              </w:rPr>
              <w:t xml:space="preserve">- </w:t>
            </w:r>
            <w:r>
              <w:rPr>
                <w:rFonts w:eastAsia="Times New Roman" w:cs="Times New Roman"/>
                <w:b/>
                <w:bCs/>
                <w:szCs w:val="24"/>
              </w:rPr>
              <w:t>образовање</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14:paraId="193754DA" w14:textId="63959694" w:rsidR="00B63915" w:rsidRPr="00BB085F" w:rsidRDefault="00554263" w:rsidP="00411312">
            <w:pPr>
              <w:spacing w:after="0" w:line="240" w:lineRule="auto"/>
              <w:jc w:val="center"/>
              <w:rPr>
                <w:rFonts w:eastAsia="Times New Roman" w:cs="Times New Roman"/>
                <w:b/>
                <w:bCs/>
                <w:szCs w:val="24"/>
                <w:lang w:val="en-US"/>
              </w:rPr>
            </w:pPr>
            <w:r>
              <w:rPr>
                <w:rFonts w:eastAsia="Times New Roman" w:cs="Times New Roman"/>
                <w:b/>
                <w:bCs/>
                <w:szCs w:val="24"/>
              </w:rPr>
              <w:t>Реални раст</w:t>
            </w:r>
            <w:r w:rsidR="00B63915" w:rsidRPr="00BB085F">
              <w:rPr>
                <w:rFonts w:eastAsia="Times New Roman" w:cs="Times New Roman"/>
                <w:b/>
                <w:bCs/>
                <w:szCs w:val="24"/>
                <w:lang w:val="en-US"/>
              </w:rPr>
              <w:t xml:space="preserve">- </w:t>
            </w:r>
            <w:r>
              <w:rPr>
                <w:rFonts w:eastAsia="Times New Roman" w:cs="Times New Roman"/>
                <w:b/>
                <w:bCs/>
                <w:szCs w:val="24"/>
              </w:rPr>
              <w:t>образовање</w:t>
            </w:r>
          </w:p>
        </w:tc>
      </w:tr>
      <w:tr w:rsidR="00554263" w:rsidRPr="0055598B" w14:paraId="386FFA44"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CAAFCE1"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2010.</w:t>
            </w:r>
          </w:p>
        </w:tc>
        <w:tc>
          <w:tcPr>
            <w:tcW w:w="1439" w:type="dxa"/>
            <w:tcBorders>
              <w:top w:val="nil"/>
              <w:left w:val="nil"/>
              <w:bottom w:val="single" w:sz="4" w:space="0" w:color="auto"/>
              <w:right w:val="single" w:sz="4" w:space="0" w:color="auto"/>
            </w:tcBorders>
            <w:shd w:val="clear" w:color="auto" w:fill="auto"/>
            <w:noWrap/>
            <w:vAlign w:val="bottom"/>
            <w:hideMark/>
          </w:tcPr>
          <w:p w14:paraId="16B3ED07"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10.3</w:t>
            </w:r>
          </w:p>
        </w:tc>
        <w:tc>
          <w:tcPr>
            <w:tcW w:w="1071" w:type="dxa"/>
            <w:tcBorders>
              <w:top w:val="nil"/>
              <w:left w:val="nil"/>
              <w:bottom w:val="single" w:sz="4" w:space="0" w:color="auto"/>
              <w:right w:val="single" w:sz="4" w:space="0" w:color="auto"/>
            </w:tcBorders>
            <w:shd w:val="clear" w:color="auto" w:fill="auto"/>
            <w:noWrap/>
            <w:vAlign w:val="bottom"/>
            <w:hideMark/>
          </w:tcPr>
          <w:p w14:paraId="0F98DC3E"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34,142</w:t>
            </w:r>
          </w:p>
        </w:tc>
        <w:tc>
          <w:tcPr>
            <w:tcW w:w="1170" w:type="dxa"/>
            <w:tcBorders>
              <w:top w:val="nil"/>
              <w:left w:val="nil"/>
              <w:bottom w:val="single" w:sz="4" w:space="0" w:color="auto"/>
              <w:right w:val="nil"/>
            </w:tcBorders>
            <w:shd w:val="clear" w:color="auto" w:fill="auto"/>
            <w:noWrap/>
            <w:vAlign w:val="bottom"/>
            <w:hideMark/>
          </w:tcPr>
          <w:p w14:paraId="764600ED"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331.3</w:t>
            </w:r>
          </w:p>
        </w:tc>
        <w:tc>
          <w:tcPr>
            <w:tcW w:w="1474" w:type="dxa"/>
            <w:tcBorders>
              <w:top w:val="nil"/>
              <w:left w:val="single" w:sz="4" w:space="0" w:color="auto"/>
              <w:bottom w:val="single" w:sz="4" w:space="0" w:color="auto"/>
              <w:right w:val="single" w:sz="4" w:space="0" w:color="auto"/>
            </w:tcBorders>
            <w:shd w:val="clear" w:color="000000" w:fill="FFFFFF"/>
            <w:vAlign w:val="bottom"/>
            <w:hideMark/>
          </w:tcPr>
          <w:p w14:paraId="769E6C18"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35,867</w:t>
            </w:r>
          </w:p>
        </w:tc>
        <w:tc>
          <w:tcPr>
            <w:tcW w:w="1474" w:type="dxa"/>
            <w:tcBorders>
              <w:top w:val="nil"/>
              <w:left w:val="nil"/>
              <w:bottom w:val="single" w:sz="4" w:space="0" w:color="auto"/>
              <w:right w:val="single" w:sz="4" w:space="0" w:color="auto"/>
            </w:tcBorders>
            <w:vAlign w:val="bottom"/>
          </w:tcPr>
          <w:p w14:paraId="36A5D96B"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348.1</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2ABBA"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0.6</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2A77A"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-8.8</w:t>
            </w:r>
          </w:p>
        </w:tc>
      </w:tr>
      <w:tr w:rsidR="00554263" w:rsidRPr="0055598B" w14:paraId="6789245F"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AE0E1CA"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2011.</w:t>
            </w:r>
          </w:p>
        </w:tc>
        <w:tc>
          <w:tcPr>
            <w:tcW w:w="1439" w:type="dxa"/>
            <w:tcBorders>
              <w:top w:val="nil"/>
              <w:left w:val="nil"/>
              <w:bottom w:val="single" w:sz="4" w:space="0" w:color="auto"/>
              <w:right w:val="single" w:sz="4" w:space="0" w:color="auto"/>
            </w:tcBorders>
            <w:shd w:val="clear" w:color="auto" w:fill="auto"/>
            <w:noWrap/>
            <w:vAlign w:val="bottom"/>
            <w:hideMark/>
          </w:tcPr>
          <w:p w14:paraId="6042C91D"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7.0</w:t>
            </w:r>
          </w:p>
        </w:tc>
        <w:tc>
          <w:tcPr>
            <w:tcW w:w="1071" w:type="dxa"/>
            <w:tcBorders>
              <w:top w:val="nil"/>
              <w:left w:val="nil"/>
              <w:bottom w:val="single" w:sz="4" w:space="0" w:color="auto"/>
              <w:right w:val="single" w:sz="4" w:space="0" w:color="auto"/>
            </w:tcBorders>
            <w:shd w:val="clear" w:color="auto" w:fill="auto"/>
            <w:noWrap/>
            <w:vAlign w:val="bottom"/>
            <w:hideMark/>
          </w:tcPr>
          <w:p w14:paraId="7D2A495B"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37,976</w:t>
            </w:r>
          </w:p>
        </w:tc>
        <w:tc>
          <w:tcPr>
            <w:tcW w:w="1170" w:type="dxa"/>
            <w:tcBorders>
              <w:top w:val="nil"/>
              <w:left w:val="nil"/>
              <w:bottom w:val="single" w:sz="4" w:space="0" w:color="auto"/>
              <w:right w:val="nil"/>
            </w:tcBorders>
            <w:shd w:val="clear" w:color="auto" w:fill="auto"/>
            <w:noWrap/>
            <w:vAlign w:val="bottom"/>
            <w:hideMark/>
          </w:tcPr>
          <w:p w14:paraId="5A4D1082"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372.5</w:t>
            </w:r>
          </w:p>
        </w:tc>
        <w:tc>
          <w:tcPr>
            <w:tcW w:w="1474" w:type="dxa"/>
            <w:tcBorders>
              <w:top w:val="nil"/>
              <w:left w:val="single" w:sz="4" w:space="0" w:color="auto"/>
              <w:bottom w:val="single" w:sz="4" w:space="0" w:color="auto"/>
              <w:right w:val="single" w:sz="4" w:space="0" w:color="auto"/>
            </w:tcBorders>
            <w:shd w:val="clear" w:color="000000" w:fill="FFFFFF"/>
            <w:vAlign w:val="bottom"/>
            <w:hideMark/>
          </w:tcPr>
          <w:p w14:paraId="597F2D28"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38,152</w:t>
            </w:r>
          </w:p>
        </w:tc>
        <w:tc>
          <w:tcPr>
            <w:tcW w:w="1474" w:type="dxa"/>
            <w:tcBorders>
              <w:top w:val="nil"/>
              <w:left w:val="nil"/>
              <w:bottom w:val="single" w:sz="4" w:space="0" w:color="auto"/>
              <w:right w:val="single" w:sz="4" w:space="0" w:color="auto"/>
            </w:tcBorders>
            <w:vAlign w:val="bottom"/>
          </w:tcPr>
          <w:p w14:paraId="7EF440E0"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374.2</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9E069"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6.4</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312E8"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-0.6</w:t>
            </w:r>
          </w:p>
        </w:tc>
      </w:tr>
      <w:tr w:rsidR="00554263" w:rsidRPr="0055598B" w14:paraId="50D6CDEF"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3454567"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2012.</w:t>
            </w:r>
          </w:p>
        </w:tc>
        <w:tc>
          <w:tcPr>
            <w:tcW w:w="1439" w:type="dxa"/>
            <w:tcBorders>
              <w:top w:val="nil"/>
              <w:left w:val="nil"/>
              <w:bottom w:val="single" w:sz="4" w:space="0" w:color="auto"/>
              <w:right w:val="single" w:sz="4" w:space="0" w:color="auto"/>
            </w:tcBorders>
            <w:shd w:val="clear" w:color="auto" w:fill="auto"/>
            <w:noWrap/>
            <w:vAlign w:val="bottom"/>
            <w:hideMark/>
          </w:tcPr>
          <w:p w14:paraId="638441AE"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12.2</w:t>
            </w:r>
          </w:p>
        </w:tc>
        <w:tc>
          <w:tcPr>
            <w:tcW w:w="1071" w:type="dxa"/>
            <w:tcBorders>
              <w:top w:val="nil"/>
              <w:left w:val="nil"/>
              <w:bottom w:val="single" w:sz="4" w:space="0" w:color="auto"/>
              <w:right w:val="single" w:sz="4" w:space="0" w:color="auto"/>
            </w:tcBorders>
            <w:shd w:val="clear" w:color="auto" w:fill="auto"/>
            <w:noWrap/>
            <w:vAlign w:val="bottom"/>
            <w:hideMark/>
          </w:tcPr>
          <w:p w14:paraId="63D89211"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41,377</w:t>
            </w:r>
          </w:p>
        </w:tc>
        <w:tc>
          <w:tcPr>
            <w:tcW w:w="1170" w:type="dxa"/>
            <w:tcBorders>
              <w:top w:val="nil"/>
              <w:left w:val="nil"/>
              <w:bottom w:val="single" w:sz="4" w:space="0" w:color="auto"/>
              <w:right w:val="nil"/>
            </w:tcBorders>
            <w:shd w:val="clear" w:color="auto" w:fill="auto"/>
            <w:noWrap/>
            <w:vAlign w:val="bottom"/>
            <w:hideMark/>
          </w:tcPr>
          <w:p w14:paraId="0668788F"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365.8</w:t>
            </w:r>
          </w:p>
        </w:tc>
        <w:tc>
          <w:tcPr>
            <w:tcW w:w="1474" w:type="dxa"/>
            <w:tcBorders>
              <w:top w:val="nil"/>
              <w:left w:val="single" w:sz="4" w:space="0" w:color="auto"/>
              <w:bottom w:val="single" w:sz="4" w:space="0" w:color="auto"/>
              <w:right w:val="single" w:sz="4" w:space="0" w:color="auto"/>
            </w:tcBorders>
            <w:shd w:val="clear" w:color="000000" w:fill="FFFFFF"/>
            <w:vAlign w:val="bottom"/>
            <w:hideMark/>
          </w:tcPr>
          <w:p w14:paraId="70E5CC61"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40,764</w:t>
            </w:r>
          </w:p>
        </w:tc>
        <w:tc>
          <w:tcPr>
            <w:tcW w:w="1474" w:type="dxa"/>
            <w:tcBorders>
              <w:top w:val="nil"/>
              <w:left w:val="nil"/>
              <w:bottom w:val="single" w:sz="4" w:space="0" w:color="auto"/>
              <w:right w:val="single" w:sz="4" w:space="0" w:color="auto"/>
            </w:tcBorders>
            <w:vAlign w:val="bottom"/>
          </w:tcPr>
          <w:p w14:paraId="3ADE9B8D"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360.3</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242DF"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6.8</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C25E7"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-4.8</w:t>
            </w:r>
          </w:p>
        </w:tc>
      </w:tr>
      <w:tr w:rsidR="00554263" w:rsidRPr="0055598B" w14:paraId="5FB73934"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BA71A72"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2013.</w:t>
            </w:r>
          </w:p>
        </w:tc>
        <w:tc>
          <w:tcPr>
            <w:tcW w:w="1439" w:type="dxa"/>
            <w:tcBorders>
              <w:top w:val="nil"/>
              <w:left w:val="nil"/>
              <w:bottom w:val="single" w:sz="4" w:space="0" w:color="auto"/>
              <w:right w:val="single" w:sz="4" w:space="0" w:color="auto"/>
            </w:tcBorders>
            <w:shd w:val="clear" w:color="auto" w:fill="auto"/>
            <w:noWrap/>
            <w:vAlign w:val="bottom"/>
            <w:hideMark/>
          </w:tcPr>
          <w:p w14:paraId="34AE7256"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2.2</w:t>
            </w:r>
          </w:p>
        </w:tc>
        <w:tc>
          <w:tcPr>
            <w:tcW w:w="1071" w:type="dxa"/>
            <w:tcBorders>
              <w:top w:val="nil"/>
              <w:left w:val="nil"/>
              <w:bottom w:val="single" w:sz="4" w:space="0" w:color="auto"/>
              <w:right w:val="single" w:sz="4" w:space="0" w:color="auto"/>
            </w:tcBorders>
            <w:shd w:val="clear" w:color="auto" w:fill="auto"/>
            <w:noWrap/>
            <w:vAlign w:val="bottom"/>
            <w:hideMark/>
          </w:tcPr>
          <w:p w14:paraId="23652ECD"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43,932</w:t>
            </w:r>
          </w:p>
        </w:tc>
        <w:tc>
          <w:tcPr>
            <w:tcW w:w="1170" w:type="dxa"/>
            <w:tcBorders>
              <w:top w:val="nil"/>
              <w:left w:val="nil"/>
              <w:bottom w:val="single" w:sz="4" w:space="0" w:color="auto"/>
              <w:right w:val="nil"/>
            </w:tcBorders>
            <w:shd w:val="clear" w:color="auto" w:fill="auto"/>
            <w:noWrap/>
            <w:vAlign w:val="bottom"/>
            <w:hideMark/>
          </w:tcPr>
          <w:p w14:paraId="7BC134FA"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388.3</w:t>
            </w:r>
          </w:p>
        </w:tc>
        <w:tc>
          <w:tcPr>
            <w:tcW w:w="1474" w:type="dxa"/>
            <w:tcBorders>
              <w:top w:val="nil"/>
              <w:left w:val="single" w:sz="4" w:space="0" w:color="auto"/>
              <w:bottom w:val="single" w:sz="4" w:space="0" w:color="auto"/>
              <w:right w:val="single" w:sz="4" w:space="0" w:color="auto"/>
            </w:tcBorders>
            <w:shd w:val="clear" w:color="000000" w:fill="FFFFFF"/>
            <w:vAlign w:val="bottom"/>
            <w:hideMark/>
          </w:tcPr>
          <w:p w14:paraId="3E1A581A"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42,757</w:t>
            </w:r>
          </w:p>
        </w:tc>
        <w:tc>
          <w:tcPr>
            <w:tcW w:w="1474" w:type="dxa"/>
            <w:tcBorders>
              <w:top w:val="nil"/>
              <w:left w:val="nil"/>
              <w:bottom w:val="single" w:sz="4" w:space="0" w:color="auto"/>
              <w:right w:val="single" w:sz="4" w:space="0" w:color="auto"/>
            </w:tcBorders>
            <w:vAlign w:val="bottom"/>
          </w:tcPr>
          <w:p w14:paraId="13B2ABE6"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377.9</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950D9"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4.9</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7ACF"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2.6</w:t>
            </w:r>
          </w:p>
        </w:tc>
      </w:tr>
      <w:tr w:rsidR="00554263" w:rsidRPr="0055598B" w14:paraId="59998949"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31A7036"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2014.</w:t>
            </w:r>
          </w:p>
        </w:tc>
        <w:tc>
          <w:tcPr>
            <w:tcW w:w="1439" w:type="dxa"/>
            <w:tcBorders>
              <w:top w:val="nil"/>
              <w:left w:val="nil"/>
              <w:bottom w:val="single" w:sz="4" w:space="0" w:color="auto"/>
              <w:right w:val="single" w:sz="4" w:space="0" w:color="auto"/>
            </w:tcBorders>
            <w:shd w:val="clear" w:color="auto" w:fill="auto"/>
            <w:noWrap/>
            <w:vAlign w:val="bottom"/>
            <w:hideMark/>
          </w:tcPr>
          <w:p w14:paraId="784F85CE"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1.7</w:t>
            </w:r>
          </w:p>
        </w:tc>
        <w:tc>
          <w:tcPr>
            <w:tcW w:w="1071" w:type="dxa"/>
            <w:tcBorders>
              <w:top w:val="nil"/>
              <w:left w:val="nil"/>
              <w:bottom w:val="single" w:sz="4" w:space="0" w:color="auto"/>
              <w:right w:val="single" w:sz="4" w:space="0" w:color="auto"/>
            </w:tcBorders>
            <w:shd w:val="clear" w:color="auto" w:fill="auto"/>
            <w:noWrap/>
            <w:vAlign w:val="bottom"/>
            <w:hideMark/>
          </w:tcPr>
          <w:p w14:paraId="1DCD26E6"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44,530</w:t>
            </w:r>
          </w:p>
        </w:tc>
        <w:tc>
          <w:tcPr>
            <w:tcW w:w="1170" w:type="dxa"/>
            <w:tcBorders>
              <w:top w:val="nil"/>
              <w:left w:val="nil"/>
              <w:bottom w:val="single" w:sz="4" w:space="0" w:color="auto"/>
              <w:right w:val="nil"/>
            </w:tcBorders>
            <w:shd w:val="clear" w:color="auto" w:fill="auto"/>
            <w:noWrap/>
            <w:vAlign w:val="bottom"/>
            <w:hideMark/>
          </w:tcPr>
          <w:p w14:paraId="625A1128"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379.6</w:t>
            </w:r>
          </w:p>
        </w:tc>
        <w:tc>
          <w:tcPr>
            <w:tcW w:w="1474" w:type="dxa"/>
            <w:tcBorders>
              <w:top w:val="nil"/>
              <w:left w:val="single" w:sz="4" w:space="0" w:color="auto"/>
              <w:bottom w:val="single" w:sz="4" w:space="0" w:color="auto"/>
              <w:right w:val="single" w:sz="4" w:space="0" w:color="auto"/>
            </w:tcBorders>
            <w:shd w:val="clear" w:color="000000" w:fill="FFFFFF"/>
            <w:vAlign w:val="bottom"/>
            <w:hideMark/>
          </w:tcPr>
          <w:p w14:paraId="34510FF0"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43,031</w:t>
            </w:r>
          </w:p>
        </w:tc>
        <w:tc>
          <w:tcPr>
            <w:tcW w:w="1474" w:type="dxa"/>
            <w:tcBorders>
              <w:top w:val="nil"/>
              <w:left w:val="nil"/>
              <w:bottom w:val="single" w:sz="4" w:space="0" w:color="auto"/>
              <w:right w:val="single" w:sz="4" w:space="0" w:color="auto"/>
            </w:tcBorders>
            <w:vAlign w:val="bottom"/>
          </w:tcPr>
          <w:p w14:paraId="24DD2CF3"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366.8</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23A0C"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0.6</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9BB0B"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-1.0</w:t>
            </w:r>
          </w:p>
        </w:tc>
      </w:tr>
      <w:tr w:rsidR="00554263" w:rsidRPr="0055598B" w14:paraId="7D15477F"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2348BC2"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2015.</w:t>
            </w:r>
          </w:p>
        </w:tc>
        <w:tc>
          <w:tcPr>
            <w:tcW w:w="1439" w:type="dxa"/>
            <w:tcBorders>
              <w:top w:val="nil"/>
              <w:left w:val="nil"/>
              <w:bottom w:val="single" w:sz="4" w:space="0" w:color="auto"/>
              <w:right w:val="single" w:sz="4" w:space="0" w:color="auto"/>
            </w:tcBorders>
            <w:shd w:val="clear" w:color="auto" w:fill="auto"/>
            <w:noWrap/>
            <w:vAlign w:val="bottom"/>
            <w:hideMark/>
          </w:tcPr>
          <w:p w14:paraId="64E2944D"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1.5</w:t>
            </w:r>
          </w:p>
        </w:tc>
        <w:tc>
          <w:tcPr>
            <w:tcW w:w="1071" w:type="dxa"/>
            <w:tcBorders>
              <w:top w:val="nil"/>
              <w:left w:val="nil"/>
              <w:bottom w:val="single" w:sz="4" w:space="0" w:color="auto"/>
              <w:right w:val="single" w:sz="4" w:space="0" w:color="auto"/>
            </w:tcBorders>
            <w:shd w:val="clear" w:color="auto" w:fill="auto"/>
            <w:noWrap/>
            <w:vAlign w:val="bottom"/>
            <w:hideMark/>
          </w:tcPr>
          <w:p w14:paraId="63602D81"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44,432</w:t>
            </w:r>
          </w:p>
        </w:tc>
        <w:tc>
          <w:tcPr>
            <w:tcW w:w="1170" w:type="dxa"/>
            <w:tcBorders>
              <w:top w:val="nil"/>
              <w:left w:val="nil"/>
              <w:bottom w:val="single" w:sz="4" w:space="0" w:color="auto"/>
              <w:right w:val="nil"/>
            </w:tcBorders>
            <w:shd w:val="clear" w:color="auto" w:fill="auto"/>
            <w:noWrap/>
            <w:vAlign w:val="bottom"/>
            <w:hideMark/>
          </w:tcPr>
          <w:p w14:paraId="7BBE9E67"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368.0</w:t>
            </w:r>
          </w:p>
        </w:tc>
        <w:tc>
          <w:tcPr>
            <w:tcW w:w="1474" w:type="dxa"/>
            <w:tcBorders>
              <w:top w:val="nil"/>
              <w:left w:val="single" w:sz="4" w:space="0" w:color="auto"/>
              <w:bottom w:val="single" w:sz="4" w:space="0" w:color="auto"/>
              <w:right w:val="single" w:sz="4" w:space="0" w:color="auto"/>
            </w:tcBorders>
            <w:shd w:val="clear" w:color="000000" w:fill="FFFFFF"/>
            <w:vAlign w:val="bottom"/>
            <w:hideMark/>
          </w:tcPr>
          <w:p w14:paraId="5ACFCEE0"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40,217</w:t>
            </w:r>
          </w:p>
        </w:tc>
        <w:tc>
          <w:tcPr>
            <w:tcW w:w="1474" w:type="dxa"/>
            <w:tcBorders>
              <w:top w:val="nil"/>
              <w:left w:val="nil"/>
              <w:bottom w:val="single" w:sz="4" w:space="0" w:color="auto"/>
              <w:right w:val="single" w:sz="4" w:space="0" w:color="auto"/>
            </w:tcBorders>
            <w:vAlign w:val="bottom"/>
          </w:tcPr>
          <w:p w14:paraId="71405225"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333.1</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C4F6D"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-6.5</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D759"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-7.9</w:t>
            </w:r>
          </w:p>
        </w:tc>
      </w:tr>
      <w:tr w:rsidR="00554263" w:rsidRPr="0055598B" w14:paraId="3C07B2CA"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464CEFF"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2016.</w:t>
            </w:r>
          </w:p>
        </w:tc>
        <w:tc>
          <w:tcPr>
            <w:tcW w:w="1439" w:type="dxa"/>
            <w:tcBorders>
              <w:top w:val="nil"/>
              <w:left w:val="nil"/>
              <w:bottom w:val="single" w:sz="4" w:space="0" w:color="auto"/>
              <w:right w:val="single" w:sz="4" w:space="0" w:color="auto"/>
            </w:tcBorders>
            <w:shd w:val="clear" w:color="auto" w:fill="auto"/>
            <w:noWrap/>
            <w:vAlign w:val="bottom"/>
            <w:hideMark/>
          </w:tcPr>
          <w:p w14:paraId="1A65C9DB"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1.6</w:t>
            </w:r>
          </w:p>
        </w:tc>
        <w:tc>
          <w:tcPr>
            <w:tcW w:w="1071" w:type="dxa"/>
            <w:tcBorders>
              <w:top w:val="nil"/>
              <w:left w:val="nil"/>
              <w:bottom w:val="single" w:sz="4" w:space="0" w:color="auto"/>
              <w:right w:val="single" w:sz="4" w:space="0" w:color="auto"/>
            </w:tcBorders>
            <w:shd w:val="clear" w:color="auto" w:fill="auto"/>
            <w:noWrap/>
            <w:vAlign w:val="bottom"/>
            <w:hideMark/>
          </w:tcPr>
          <w:p w14:paraId="4DFD9965"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46,097</w:t>
            </w:r>
          </w:p>
        </w:tc>
        <w:tc>
          <w:tcPr>
            <w:tcW w:w="1170" w:type="dxa"/>
            <w:tcBorders>
              <w:top w:val="nil"/>
              <w:left w:val="nil"/>
              <w:bottom w:val="single" w:sz="4" w:space="0" w:color="auto"/>
              <w:right w:val="nil"/>
            </w:tcBorders>
            <w:shd w:val="clear" w:color="auto" w:fill="auto"/>
            <w:noWrap/>
            <w:vAlign w:val="bottom"/>
            <w:hideMark/>
          </w:tcPr>
          <w:p w14:paraId="14F2926F"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374.4</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38E85E87" w14:textId="77777777" w:rsidR="00B63915" w:rsidRPr="00D93838" w:rsidRDefault="00B63915" w:rsidP="00D93838">
            <w:pPr>
              <w:spacing w:after="0" w:line="240" w:lineRule="auto"/>
              <w:jc w:val="right"/>
              <w:rPr>
                <w:rFonts w:eastAsia="Times New Roman" w:cs="Times New Roman"/>
                <w:color w:val="000000"/>
                <w:sz w:val="28"/>
                <w:szCs w:val="28"/>
                <w:lang w:val="en-US"/>
              </w:rPr>
            </w:pPr>
            <w:r w:rsidRPr="00D93838">
              <w:rPr>
                <w:rFonts w:eastAsia="Times New Roman" w:cs="Times New Roman"/>
                <w:color w:val="000000"/>
                <w:sz w:val="28"/>
                <w:szCs w:val="28"/>
                <w:lang w:val="en-US"/>
              </w:rPr>
              <w:t>40,791</w:t>
            </w:r>
          </w:p>
        </w:tc>
        <w:tc>
          <w:tcPr>
            <w:tcW w:w="1474" w:type="dxa"/>
            <w:tcBorders>
              <w:top w:val="nil"/>
              <w:left w:val="nil"/>
              <w:bottom w:val="single" w:sz="4" w:space="0" w:color="auto"/>
              <w:right w:val="single" w:sz="4" w:space="0" w:color="auto"/>
            </w:tcBorders>
            <w:vAlign w:val="bottom"/>
          </w:tcPr>
          <w:p w14:paraId="457F2F58"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331.3</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815B1"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1.4</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4EF28"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-0.2</w:t>
            </w:r>
          </w:p>
        </w:tc>
      </w:tr>
      <w:tr w:rsidR="00554263" w:rsidRPr="0055598B" w14:paraId="43F99767"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E62C062"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2017.</w:t>
            </w:r>
          </w:p>
        </w:tc>
        <w:tc>
          <w:tcPr>
            <w:tcW w:w="1439" w:type="dxa"/>
            <w:tcBorders>
              <w:top w:val="nil"/>
              <w:left w:val="nil"/>
              <w:bottom w:val="single" w:sz="4" w:space="0" w:color="auto"/>
              <w:right w:val="single" w:sz="4" w:space="0" w:color="auto"/>
            </w:tcBorders>
            <w:shd w:val="clear" w:color="auto" w:fill="auto"/>
            <w:noWrap/>
            <w:vAlign w:val="bottom"/>
            <w:hideMark/>
          </w:tcPr>
          <w:p w14:paraId="7D7B30A3"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3.0</w:t>
            </w:r>
          </w:p>
        </w:tc>
        <w:tc>
          <w:tcPr>
            <w:tcW w:w="1071" w:type="dxa"/>
            <w:tcBorders>
              <w:top w:val="nil"/>
              <w:left w:val="nil"/>
              <w:bottom w:val="single" w:sz="4" w:space="0" w:color="auto"/>
              <w:right w:val="single" w:sz="4" w:space="0" w:color="auto"/>
            </w:tcBorders>
            <w:shd w:val="clear" w:color="auto" w:fill="auto"/>
            <w:noWrap/>
            <w:vAlign w:val="bottom"/>
            <w:hideMark/>
          </w:tcPr>
          <w:p w14:paraId="7A05D087"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46,600</w:t>
            </w:r>
          </w:p>
        </w:tc>
        <w:tc>
          <w:tcPr>
            <w:tcW w:w="1170" w:type="dxa"/>
            <w:tcBorders>
              <w:top w:val="nil"/>
              <w:left w:val="nil"/>
              <w:bottom w:val="single" w:sz="4" w:space="0" w:color="auto"/>
              <w:right w:val="nil"/>
            </w:tcBorders>
            <w:shd w:val="clear" w:color="auto" w:fill="auto"/>
            <w:noWrap/>
            <w:vAlign w:val="bottom"/>
            <w:hideMark/>
          </w:tcPr>
          <w:p w14:paraId="4C1DB9DD"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384.1</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2B701FA3" w14:textId="77777777" w:rsidR="00B63915" w:rsidRPr="00D93838" w:rsidRDefault="00B63915" w:rsidP="00D93838">
            <w:pPr>
              <w:spacing w:after="0" w:line="240" w:lineRule="auto"/>
              <w:jc w:val="right"/>
              <w:rPr>
                <w:rFonts w:eastAsia="Times New Roman" w:cs="Times New Roman"/>
                <w:color w:val="000000"/>
                <w:sz w:val="28"/>
                <w:szCs w:val="28"/>
                <w:lang w:val="en-US"/>
              </w:rPr>
            </w:pPr>
            <w:r w:rsidRPr="00D93838">
              <w:rPr>
                <w:rFonts w:eastAsia="Times New Roman" w:cs="Times New Roman"/>
                <w:color w:val="000000"/>
                <w:sz w:val="28"/>
                <w:szCs w:val="28"/>
                <w:lang w:val="en-US"/>
              </w:rPr>
              <w:t>42,423</w:t>
            </w:r>
          </w:p>
        </w:tc>
        <w:tc>
          <w:tcPr>
            <w:tcW w:w="1474" w:type="dxa"/>
            <w:tcBorders>
              <w:top w:val="nil"/>
              <w:left w:val="nil"/>
              <w:bottom w:val="single" w:sz="4" w:space="0" w:color="auto"/>
              <w:right w:val="single" w:sz="4" w:space="0" w:color="auto"/>
            </w:tcBorders>
            <w:vAlign w:val="bottom"/>
          </w:tcPr>
          <w:p w14:paraId="077A8D94"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349.6</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626AF"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B8BA"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1.0</w:t>
            </w:r>
          </w:p>
        </w:tc>
      </w:tr>
      <w:tr w:rsidR="00554263" w:rsidRPr="0055598B" w14:paraId="77E46A58"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9323078"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2018.</w:t>
            </w:r>
          </w:p>
        </w:tc>
        <w:tc>
          <w:tcPr>
            <w:tcW w:w="1439" w:type="dxa"/>
            <w:tcBorders>
              <w:top w:val="nil"/>
              <w:left w:val="nil"/>
              <w:bottom w:val="single" w:sz="4" w:space="0" w:color="auto"/>
              <w:right w:val="single" w:sz="4" w:space="0" w:color="auto"/>
            </w:tcBorders>
            <w:shd w:val="clear" w:color="auto" w:fill="auto"/>
            <w:noWrap/>
            <w:vAlign w:val="bottom"/>
            <w:hideMark/>
          </w:tcPr>
          <w:p w14:paraId="757A5491"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2.0</w:t>
            </w:r>
          </w:p>
        </w:tc>
        <w:tc>
          <w:tcPr>
            <w:tcW w:w="1071" w:type="dxa"/>
            <w:tcBorders>
              <w:top w:val="nil"/>
              <w:left w:val="nil"/>
              <w:bottom w:val="single" w:sz="4" w:space="0" w:color="auto"/>
              <w:right w:val="single" w:sz="4" w:space="0" w:color="auto"/>
            </w:tcBorders>
            <w:shd w:val="clear" w:color="auto" w:fill="auto"/>
            <w:noWrap/>
            <w:vAlign w:val="bottom"/>
            <w:hideMark/>
          </w:tcPr>
          <w:p w14:paraId="710B2ADF"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49,650</w:t>
            </w:r>
          </w:p>
        </w:tc>
        <w:tc>
          <w:tcPr>
            <w:tcW w:w="1170" w:type="dxa"/>
            <w:tcBorders>
              <w:top w:val="nil"/>
              <w:left w:val="nil"/>
              <w:bottom w:val="single" w:sz="4" w:space="0" w:color="auto"/>
              <w:right w:val="nil"/>
            </w:tcBorders>
            <w:shd w:val="clear" w:color="auto" w:fill="auto"/>
            <w:noWrap/>
            <w:vAlign w:val="bottom"/>
            <w:hideMark/>
          </w:tcPr>
          <w:p w14:paraId="547891F0"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419.8</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308397CE" w14:textId="77777777" w:rsidR="00B63915" w:rsidRPr="00D93838" w:rsidRDefault="00B63915" w:rsidP="00D93838">
            <w:pPr>
              <w:spacing w:after="0" w:line="240" w:lineRule="auto"/>
              <w:jc w:val="right"/>
              <w:rPr>
                <w:rFonts w:eastAsia="Times New Roman" w:cs="Times New Roman"/>
                <w:color w:val="000000"/>
                <w:sz w:val="28"/>
                <w:szCs w:val="28"/>
                <w:lang w:val="en-US"/>
              </w:rPr>
            </w:pPr>
            <w:r w:rsidRPr="00D93838">
              <w:rPr>
                <w:rFonts w:eastAsia="Times New Roman" w:cs="Times New Roman"/>
                <w:color w:val="000000"/>
                <w:sz w:val="28"/>
                <w:szCs w:val="28"/>
                <w:lang w:val="en-US"/>
              </w:rPr>
              <w:t>51,919</w:t>
            </w:r>
          </w:p>
        </w:tc>
        <w:tc>
          <w:tcPr>
            <w:tcW w:w="1474" w:type="dxa"/>
            <w:tcBorders>
              <w:top w:val="nil"/>
              <w:left w:val="nil"/>
              <w:bottom w:val="single" w:sz="4" w:space="0" w:color="auto"/>
              <w:right w:val="single" w:sz="4" w:space="0" w:color="auto"/>
            </w:tcBorders>
            <w:vAlign w:val="bottom"/>
          </w:tcPr>
          <w:p w14:paraId="436377BA"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439.0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4F5C2"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22.4</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4EF7E"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20.0</w:t>
            </w:r>
          </w:p>
        </w:tc>
      </w:tr>
      <w:tr w:rsidR="00554263" w:rsidRPr="0055598B" w14:paraId="4374F315"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0D0AD4E"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2019.</w:t>
            </w:r>
          </w:p>
        </w:tc>
        <w:tc>
          <w:tcPr>
            <w:tcW w:w="1439" w:type="dxa"/>
            <w:tcBorders>
              <w:top w:val="nil"/>
              <w:left w:val="nil"/>
              <w:bottom w:val="single" w:sz="4" w:space="0" w:color="auto"/>
              <w:right w:val="single" w:sz="4" w:space="0" w:color="auto"/>
            </w:tcBorders>
            <w:shd w:val="clear" w:color="auto" w:fill="auto"/>
            <w:noWrap/>
            <w:vAlign w:val="bottom"/>
            <w:hideMark/>
          </w:tcPr>
          <w:p w14:paraId="30953C37"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1.9</w:t>
            </w:r>
          </w:p>
        </w:tc>
        <w:tc>
          <w:tcPr>
            <w:tcW w:w="1071" w:type="dxa"/>
            <w:tcBorders>
              <w:top w:val="nil"/>
              <w:left w:val="nil"/>
              <w:bottom w:val="single" w:sz="4" w:space="0" w:color="auto"/>
              <w:right w:val="single" w:sz="4" w:space="0" w:color="auto"/>
            </w:tcBorders>
            <w:shd w:val="clear" w:color="auto" w:fill="auto"/>
            <w:noWrap/>
            <w:vAlign w:val="bottom"/>
            <w:hideMark/>
          </w:tcPr>
          <w:p w14:paraId="6833CA44"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54,919</w:t>
            </w:r>
          </w:p>
        </w:tc>
        <w:tc>
          <w:tcPr>
            <w:tcW w:w="1170" w:type="dxa"/>
            <w:tcBorders>
              <w:top w:val="nil"/>
              <w:left w:val="nil"/>
              <w:bottom w:val="single" w:sz="4" w:space="0" w:color="auto"/>
              <w:right w:val="nil"/>
            </w:tcBorders>
            <w:shd w:val="clear" w:color="auto" w:fill="auto"/>
            <w:noWrap/>
            <w:vAlign w:val="bottom"/>
            <w:hideMark/>
          </w:tcPr>
          <w:p w14:paraId="25E38D10"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466.0</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25A76A0B" w14:textId="77777777" w:rsidR="00B63915" w:rsidRPr="00D93838" w:rsidRDefault="00B63915" w:rsidP="00D93838">
            <w:pPr>
              <w:spacing w:after="0" w:line="240" w:lineRule="auto"/>
              <w:jc w:val="right"/>
              <w:rPr>
                <w:rFonts w:eastAsia="Times New Roman" w:cs="Times New Roman"/>
                <w:color w:val="000000"/>
                <w:sz w:val="28"/>
                <w:szCs w:val="28"/>
                <w:lang w:val="en-US"/>
              </w:rPr>
            </w:pPr>
            <w:r w:rsidRPr="00D93838">
              <w:rPr>
                <w:rFonts w:eastAsia="Times New Roman" w:cs="Times New Roman"/>
                <w:color w:val="000000"/>
                <w:sz w:val="28"/>
                <w:szCs w:val="28"/>
                <w:lang w:val="en-US"/>
              </w:rPr>
              <w:t>56,608</w:t>
            </w:r>
          </w:p>
        </w:tc>
        <w:tc>
          <w:tcPr>
            <w:tcW w:w="1474" w:type="dxa"/>
            <w:tcBorders>
              <w:top w:val="nil"/>
              <w:left w:val="nil"/>
              <w:bottom w:val="single" w:sz="4" w:space="0" w:color="auto"/>
              <w:right w:val="single" w:sz="4" w:space="0" w:color="auto"/>
            </w:tcBorders>
            <w:vAlign w:val="bottom"/>
          </w:tcPr>
          <w:p w14:paraId="229BE98F"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480.3</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BEA51"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9.0</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8F753"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7.0</w:t>
            </w:r>
          </w:p>
        </w:tc>
      </w:tr>
      <w:tr w:rsidR="00554263" w:rsidRPr="0055598B" w14:paraId="60FE724A" w14:textId="77777777" w:rsidTr="00D93838">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89E54DA" w14:textId="77777777" w:rsidR="00B63915" w:rsidRPr="00BB085F" w:rsidRDefault="00B63915" w:rsidP="00411312">
            <w:pPr>
              <w:spacing w:after="0" w:line="240" w:lineRule="auto"/>
              <w:jc w:val="right"/>
              <w:rPr>
                <w:rFonts w:eastAsia="Times New Roman" w:cs="Times New Roman"/>
                <w:b/>
                <w:bCs/>
                <w:szCs w:val="24"/>
                <w:lang w:val="en-US"/>
              </w:rPr>
            </w:pPr>
            <w:r w:rsidRPr="00BB085F">
              <w:rPr>
                <w:rFonts w:eastAsia="Times New Roman" w:cs="Times New Roman"/>
                <w:b/>
                <w:bCs/>
                <w:szCs w:val="24"/>
                <w:lang w:val="en-US"/>
              </w:rPr>
              <w:t>2020.</w:t>
            </w:r>
          </w:p>
        </w:tc>
        <w:tc>
          <w:tcPr>
            <w:tcW w:w="1439" w:type="dxa"/>
            <w:tcBorders>
              <w:top w:val="nil"/>
              <w:left w:val="nil"/>
              <w:bottom w:val="single" w:sz="4" w:space="0" w:color="auto"/>
              <w:right w:val="single" w:sz="4" w:space="0" w:color="auto"/>
            </w:tcBorders>
            <w:shd w:val="clear" w:color="auto" w:fill="auto"/>
            <w:noWrap/>
            <w:vAlign w:val="bottom"/>
            <w:hideMark/>
          </w:tcPr>
          <w:p w14:paraId="6D2A226F"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1.3</w:t>
            </w:r>
          </w:p>
        </w:tc>
        <w:tc>
          <w:tcPr>
            <w:tcW w:w="1071" w:type="dxa"/>
            <w:tcBorders>
              <w:top w:val="nil"/>
              <w:left w:val="nil"/>
              <w:bottom w:val="single" w:sz="4" w:space="0" w:color="auto"/>
              <w:right w:val="single" w:sz="4" w:space="0" w:color="auto"/>
            </w:tcBorders>
            <w:shd w:val="clear" w:color="auto" w:fill="auto"/>
            <w:noWrap/>
            <w:vAlign w:val="bottom"/>
            <w:hideMark/>
          </w:tcPr>
          <w:p w14:paraId="0477E441"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60,073</w:t>
            </w:r>
          </w:p>
        </w:tc>
        <w:tc>
          <w:tcPr>
            <w:tcW w:w="1170" w:type="dxa"/>
            <w:tcBorders>
              <w:top w:val="nil"/>
              <w:left w:val="nil"/>
              <w:bottom w:val="single" w:sz="4" w:space="0" w:color="auto"/>
              <w:right w:val="nil"/>
            </w:tcBorders>
            <w:shd w:val="clear" w:color="auto" w:fill="auto"/>
            <w:noWrap/>
            <w:vAlign w:val="bottom"/>
            <w:hideMark/>
          </w:tcPr>
          <w:p w14:paraId="067C42B2"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510.9</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6817592A" w14:textId="77777777" w:rsidR="00B63915" w:rsidRPr="00D93838" w:rsidRDefault="00B63915" w:rsidP="00D93838">
            <w:pPr>
              <w:spacing w:after="0" w:line="240" w:lineRule="auto"/>
              <w:jc w:val="right"/>
              <w:rPr>
                <w:rFonts w:eastAsia="Times New Roman" w:cs="Times New Roman"/>
                <w:color w:val="000000"/>
                <w:sz w:val="28"/>
                <w:szCs w:val="28"/>
                <w:lang w:val="en-US"/>
              </w:rPr>
            </w:pPr>
            <w:r w:rsidRPr="00D93838">
              <w:rPr>
                <w:rFonts w:eastAsia="Times New Roman" w:cs="Times New Roman"/>
                <w:color w:val="000000"/>
                <w:sz w:val="28"/>
                <w:szCs w:val="28"/>
                <w:lang w:val="en-US"/>
              </w:rPr>
              <w:t>60,638</w:t>
            </w:r>
          </w:p>
        </w:tc>
        <w:tc>
          <w:tcPr>
            <w:tcW w:w="1474" w:type="dxa"/>
            <w:tcBorders>
              <w:top w:val="nil"/>
              <w:left w:val="nil"/>
              <w:bottom w:val="single" w:sz="4" w:space="0" w:color="auto"/>
              <w:right w:val="single" w:sz="4" w:space="0" w:color="auto"/>
            </w:tcBorders>
            <w:vAlign w:val="bottom"/>
          </w:tcPr>
          <w:p w14:paraId="62C48A6E"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515.7</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F8690"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7.1</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0BAA" w14:textId="77777777" w:rsidR="00B63915" w:rsidRPr="00D93838" w:rsidRDefault="00B63915" w:rsidP="00D93838">
            <w:pPr>
              <w:spacing w:after="0" w:line="240" w:lineRule="auto"/>
              <w:jc w:val="right"/>
              <w:rPr>
                <w:rFonts w:eastAsia="Times New Roman" w:cs="Times New Roman"/>
                <w:sz w:val="28"/>
                <w:szCs w:val="28"/>
                <w:lang w:val="en-US"/>
              </w:rPr>
            </w:pPr>
            <w:r w:rsidRPr="00D93838">
              <w:rPr>
                <w:rFonts w:eastAsia="Times New Roman" w:cs="Times New Roman"/>
                <w:sz w:val="28"/>
                <w:szCs w:val="28"/>
                <w:lang w:val="en-US"/>
              </w:rPr>
              <w:t>5.7</w:t>
            </w:r>
          </w:p>
        </w:tc>
      </w:tr>
      <w:tr w:rsidR="00554263" w:rsidRPr="0055598B" w14:paraId="36F6DA3A" w14:textId="77777777" w:rsidTr="00D93838">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47DBD" w14:textId="77777777" w:rsidR="00B63915" w:rsidRPr="00BB085F" w:rsidRDefault="00B63915" w:rsidP="00411312">
            <w:pPr>
              <w:spacing w:after="0" w:line="240" w:lineRule="auto"/>
              <w:jc w:val="right"/>
              <w:rPr>
                <w:rFonts w:eastAsia="Times New Roman" w:cs="Times New Roman"/>
                <w:b/>
                <w:bCs/>
                <w:szCs w:val="24"/>
              </w:rPr>
            </w:pPr>
            <w:r w:rsidRPr="00BB085F">
              <w:rPr>
                <w:rFonts w:eastAsia="Times New Roman" w:cs="Times New Roman"/>
                <w:b/>
                <w:bCs/>
                <w:szCs w:val="24"/>
              </w:rPr>
              <w:t>2021.</w:t>
            </w:r>
          </w:p>
          <w:p w14:paraId="3294E8F7" w14:textId="310BB8C5" w:rsidR="00B63915" w:rsidRPr="00BB085F" w:rsidRDefault="00D93838" w:rsidP="00411312">
            <w:pPr>
              <w:spacing w:after="0" w:line="240" w:lineRule="auto"/>
              <w:jc w:val="right"/>
              <w:rPr>
                <w:rFonts w:eastAsia="Times New Roman" w:cs="Times New Roman"/>
                <w:b/>
                <w:bCs/>
                <w:szCs w:val="24"/>
              </w:rPr>
            </w:pPr>
            <w:r w:rsidRPr="00BB085F">
              <w:rPr>
                <w:rFonts w:eastAsia="Times New Roman" w:cs="Times New Roman"/>
                <w:b/>
                <w:bCs/>
                <w:szCs w:val="24"/>
              </w:rPr>
              <w:t>О</w:t>
            </w:r>
            <w:r w:rsidR="00B63915" w:rsidRPr="00BB085F">
              <w:rPr>
                <w:rFonts w:eastAsia="Times New Roman" w:cs="Times New Roman"/>
                <w:b/>
                <w:bCs/>
                <w:szCs w:val="24"/>
              </w:rPr>
              <w:t>кт</w:t>
            </w:r>
            <w:r>
              <w:rPr>
                <w:rFonts w:eastAsia="Times New Roman" w:cs="Times New Roman"/>
                <w:b/>
                <w:bCs/>
                <w:szCs w:val="24"/>
              </w:rPr>
              <w:t>.</w:t>
            </w:r>
          </w:p>
        </w:tc>
        <w:tc>
          <w:tcPr>
            <w:tcW w:w="1439" w:type="dxa"/>
            <w:tcBorders>
              <w:top w:val="single" w:sz="4" w:space="0" w:color="auto"/>
              <w:left w:val="nil"/>
              <w:bottom w:val="single" w:sz="4" w:space="0" w:color="auto"/>
              <w:right w:val="single" w:sz="4" w:space="0" w:color="auto"/>
            </w:tcBorders>
            <w:shd w:val="clear" w:color="auto" w:fill="auto"/>
            <w:noWrap/>
            <w:vAlign w:val="bottom"/>
          </w:tcPr>
          <w:p w14:paraId="15BA1BFB" w14:textId="51D18935" w:rsidR="00B63915" w:rsidRPr="00D93838" w:rsidRDefault="00B63915" w:rsidP="00D93838">
            <w:pPr>
              <w:spacing w:after="0" w:line="240" w:lineRule="auto"/>
              <w:jc w:val="right"/>
              <w:rPr>
                <w:rFonts w:eastAsia="Times New Roman" w:cs="Times New Roman"/>
                <w:sz w:val="28"/>
                <w:szCs w:val="28"/>
              </w:rPr>
            </w:pPr>
            <w:r w:rsidRPr="00D93838">
              <w:rPr>
                <w:rFonts w:eastAsia="Times New Roman" w:cs="Times New Roman"/>
                <w:sz w:val="28"/>
                <w:szCs w:val="28"/>
              </w:rPr>
              <w:t>6.6</w:t>
            </w:r>
          </w:p>
        </w:tc>
        <w:tc>
          <w:tcPr>
            <w:tcW w:w="1071" w:type="dxa"/>
            <w:tcBorders>
              <w:top w:val="single" w:sz="4" w:space="0" w:color="auto"/>
              <w:left w:val="nil"/>
              <w:bottom w:val="single" w:sz="4" w:space="0" w:color="auto"/>
              <w:right w:val="single" w:sz="4" w:space="0" w:color="auto"/>
            </w:tcBorders>
            <w:shd w:val="clear" w:color="auto" w:fill="auto"/>
            <w:noWrap/>
            <w:vAlign w:val="bottom"/>
          </w:tcPr>
          <w:p w14:paraId="1FD03444" w14:textId="108FA381" w:rsidR="00B63915" w:rsidRPr="00D93838" w:rsidRDefault="00B63915" w:rsidP="00D93838">
            <w:pPr>
              <w:spacing w:after="0" w:line="240" w:lineRule="auto"/>
              <w:jc w:val="right"/>
              <w:rPr>
                <w:rFonts w:eastAsia="Times New Roman" w:cs="Times New Roman"/>
                <w:sz w:val="28"/>
                <w:szCs w:val="28"/>
              </w:rPr>
            </w:pPr>
            <w:r w:rsidRPr="00D93838">
              <w:rPr>
                <w:rFonts w:eastAsia="Times New Roman" w:cs="Times New Roman"/>
                <w:sz w:val="28"/>
                <w:szCs w:val="28"/>
              </w:rPr>
              <w:t>66,048</w:t>
            </w:r>
          </w:p>
        </w:tc>
        <w:tc>
          <w:tcPr>
            <w:tcW w:w="1170" w:type="dxa"/>
            <w:tcBorders>
              <w:top w:val="single" w:sz="4" w:space="0" w:color="auto"/>
              <w:left w:val="nil"/>
              <w:bottom w:val="single" w:sz="4" w:space="0" w:color="auto"/>
              <w:right w:val="nil"/>
            </w:tcBorders>
            <w:shd w:val="clear" w:color="auto" w:fill="auto"/>
            <w:noWrap/>
            <w:vAlign w:val="bottom"/>
          </w:tcPr>
          <w:p w14:paraId="1171E481" w14:textId="030E834F" w:rsidR="00B63915" w:rsidRPr="00D93838" w:rsidRDefault="00B63915" w:rsidP="00D93838">
            <w:pPr>
              <w:spacing w:after="0" w:line="240" w:lineRule="auto"/>
              <w:jc w:val="right"/>
              <w:rPr>
                <w:rFonts w:eastAsia="Times New Roman" w:cs="Times New Roman"/>
                <w:sz w:val="28"/>
                <w:szCs w:val="28"/>
              </w:rPr>
            </w:pPr>
            <w:r w:rsidRPr="00D93838">
              <w:rPr>
                <w:rFonts w:eastAsia="Times New Roman" w:cs="Times New Roman"/>
                <w:sz w:val="28"/>
                <w:szCs w:val="28"/>
              </w:rPr>
              <w:t>561,7</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tcPr>
          <w:p w14:paraId="5957ED7F" w14:textId="32334A4D" w:rsidR="00B63915" w:rsidRPr="00D93838" w:rsidRDefault="00B63915" w:rsidP="00D93838">
            <w:pPr>
              <w:spacing w:after="0" w:line="240" w:lineRule="auto"/>
              <w:jc w:val="right"/>
              <w:rPr>
                <w:rFonts w:eastAsia="Times New Roman" w:cs="Times New Roman"/>
                <w:color w:val="000000"/>
                <w:sz w:val="28"/>
                <w:szCs w:val="28"/>
              </w:rPr>
            </w:pPr>
            <w:r w:rsidRPr="00D93838">
              <w:rPr>
                <w:rFonts w:eastAsia="Times New Roman" w:cs="Times New Roman"/>
                <w:color w:val="000000"/>
                <w:sz w:val="28"/>
                <w:szCs w:val="28"/>
              </w:rPr>
              <w:t>63,581</w:t>
            </w:r>
          </w:p>
        </w:tc>
        <w:tc>
          <w:tcPr>
            <w:tcW w:w="1474" w:type="dxa"/>
            <w:tcBorders>
              <w:top w:val="single" w:sz="4" w:space="0" w:color="auto"/>
              <w:left w:val="nil"/>
              <w:bottom w:val="single" w:sz="4" w:space="0" w:color="auto"/>
              <w:right w:val="single" w:sz="4" w:space="0" w:color="auto"/>
            </w:tcBorders>
            <w:vAlign w:val="bottom"/>
          </w:tcPr>
          <w:p w14:paraId="1D3F09AA" w14:textId="1DC3FDE6" w:rsidR="00B63915" w:rsidRPr="00D93838" w:rsidRDefault="00B63915" w:rsidP="00D93838">
            <w:pPr>
              <w:spacing w:after="0" w:line="240" w:lineRule="auto"/>
              <w:jc w:val="right"/>
              <w:rPr>
                <w:rFonts w:eastAsia="Times New Roman" w:cs="Times New Roman"/>
                <w:sz w:val="28"/>
                <w:szCs w:val="28"/>
              </w:rPr>
            </w:pPr>
            <w:r w:rsidRPr="00D93838">
              <w:rPr>
                <w:rFonts w:eastAsia="Times New Roman" w:cs="Times New Roman"/>
                <w:sz w:val="28"/>
                <w:szCs w:val="28"/>
              </w:rPr>
              <w:t>540,7</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28126" w14:textId="026D8408" w:rsidR="00B63915" w:rsidRPr="00D93838" w:rsidRDefault="00B63915" w:rsidP="00D93838">
            <w:pPr>
              <w:spacing w:after="0" w:line="240" w:lineRule="auto"/>
              <w:jc w:val="right"/>
              <w:rPr>
                <w:rFonts w:eastAsia="Times New Roman" w:cs="Times New Roman"/>
                <w:sz w:val="28"/>
                <w:szCs w:val="28"/>
              </w:rPr>
            </w:pPr>
            <w:r w:rsidRPr="00D93838">
              <w:rPr>
                <w:rFonts w:eastAsia="Times New Roman" w:cs="Times New Roman"/>
                <w:sz w:val="28"/>
                <w:szCs w:val="28"/>
              </w:rPr>
              <w:t>4,9</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13FBB" w14:textId="7339925F" w:rsidR="00B63915" w:rsidRPr="00D93838" w:rsidRDefault="00B63915" w:rsidP="00D93838">
            <w:pPr>
              <w:spacing w:after="0" w:line="240" w:lineRule="auto"/>
              <w:jc w:val="right"/>
              <w:rPr>
                <w:rFonts w:eastAsia="Times New Roman" w:cs="Times New Roman"/>
                <w:sz w:val="28"/>
                <w:szCs w:val="28"/>
              </w:rPr>
            </w:pPr>
            <w:r w:rsidRPr="00D93838">
              <w:rPr>
                <w:rFonts w:eastAsia="Times New Roman" w:cs="Times New Roman"/>
                <w:sz w:val="28"/>
                <w:szCs w:val="28"/>
              </w:rPr>
              <w:t>-1,6</w:t>
            </w:r>
          </w:p>
        </w:tc>
      </w:tr>
    </w:tbl>
    <w:p w14:paraId="4B5475D0" w14:textId="0238844F" w:rsidR="00056232" w:rsidRPr="00D93838" w:rsidRDefault="00056232" w:rsidP="00E00872">
      <w:pPr>
        <w:spacing w:after="0" w:line="240" w:lineRule="auto"/>
        <w:jc w:val="both"/>
        <w:rPr>
          <w:b/>
          <w:bCs/>
          <w:sz w:val="28"/>
          <w:szCs w:val="28"/>
        </w:rPr>
      </w:pPr>
    </w:p>
    <w:p w14:paraId="40417C50" w14:textId="54DF1718" w:rsidR="000F41F2" w:rsidRPr="00D93838" w:rsidRDefault="007015C9" w:rsidP="00E00872">
      <w:pPr>
        <w:spacing w:after="0" w:line="240" w:lineRule="auto"/>
        <w:jc w:val="both"/>
        <w:rPr>
          <w:sz w:val="28"/>
          <w:szCs w:val="28"/>
        </w:rPr>
      </w:pPr>
      <w:r w:rsidRPr="00D93838">
        <w:rPr>
          <w:sz w:val="28"/>
          <w:szCs w:val="28"/>
        </w:rPr>
        <w:tab/>
      </w:r>
      <w:bookmarkStart w:id="11" w:name="_Hlk93482659"/>
      <w:r w:rsidRPr="00D93838">
        <w:rPr>
          <w:sz w:val="28"/>
          <w:szCs w:val="28"/>
        </w:rPr>
        <w:t>Реални раст просечне зараде остварене у образовању у октобру 2021. године у односу на 2009. годину износи 13,4%, односно просечан годишњи реалан раст зараде у образовању од 2010. до октобра 2021. године, рачунат као аритметичка средина износи 1,1% (</w:t>
      </w:r>
      <w:bookmarkStart w:id="12" w:name="_Hlk93313382"/>
      <w:r w:rsidRPr="00D93838">
        <w:rPr>
          <w:sz w:val="28"/>
          <w:szCs w:val="28"/>
        </w:rPr>
        <w:t>Табела бр. 4</w:t>
      </w:r>
      <w:bookmarkEnd w:id="12"/>
      <w:r w:rsidRPr="00D93838">
        <w:rPr>
          <w:sz w:val="28"/>
          <w:szCs w:val="28"/>
        </w:rPr>
        <w:t>).</w:t>
      </w:r>
    </w:p>
    <w:p w14:paraId="0974D79F" w14:textId="77777777" w:rsidR="00D93838" w:rsidRPr="00D93838" w:rsidRDefault="00D93838" w:rsidP="00D93838">
      <w:pPr>
        <w:spacing w:after="0" w:line="240" w:lineRule="auto"/>
        <w:ind w:firstLine="708"/>
        <w:jc w:val="both"/>
        <w:rPr>
          <w:sz w:val="28"/>
          <w:szCs w:val="28"/>
        </w:rPr>
      </w:pPr>
      <w:r w:rsidRPr="00D93838">
        <w:rPr>
          <w:sz w:val="28"/>
          <w:szCs w:val="28"/>
        </w:rPr>
        <w:t>Као што нам показује Табела 4, просечна зарада у образовању у 2016. години реално је била нижа за 20,7% од просечне зараде у образовању која је остварена 2009. године, а 2017. године била је нижа за 19,7%.</w:t>
      </w:r>
    </w:p>
    <w:p w14:paraId="271C3057" w14:textId="77777777" w:rsidR="00D93838" w:rsidRPr="00D93838" w:rsidRDefault="00D93838" w:rsidP="00D93838">
      <w:pPr>
        <w:spacing w:after="0" w:line="240" w:lineRule="auto"/>
        <w:jc w:val="both"/>
        <w:rPr>
          <w:sz w:val="28"/>
          <w:szCs w:val="28"/>
        </w:rPr>
      </w:pPr>
      <w:r w:rsidRPr="00D93838">
        <w:rPr>
          <w:sz w:val="28"/>
          <w:szCs w:val="28"/>
        </w:rPr>
        <w:tab/>
        <w:t>У читавом периоду од 2010. до 2017. године, односно у периоду од 8 године, просечна остварена зарада у образовању реално је била нижа од просечне зараде која је у образовању остварена 2009. године.</w:t>
      </w:r>
    </w:p>
    <w:bookmarkEnd w:id="11"/>
    <w:p w14:paraId="7F774E7F" w14:textId="01EF75DC" w:rsidR="00D93838" w:rsidRPr="00D93838" w:rsidRDefault="00D93838" w:rsidP="00D93838">
      <w:pPr>
        <w:spacing w:after="0" w:line="240" w:lineRule="auto"/>
        <w:jc w:val="both"/>
        <w:rPr>
          <w:sz w:val="28"/>
          <w:szCs w:val="28"/>
        </w:rPr>
      </w:pPr>
      <w:r w:rsidRPr="00D93838">
        <w:rPr>
          <w:sz w:val="28"/>
          <w:szCs w:val="28"/>
        </w:rPr>
        <w:tab/>
        <w:t>Значајан реалан раст зарада  у 2018. години није се десио само у образовању</w:t>
      </w:r>
      <w:r>
        <w:rPr>
          <w:sz w:val="28"/>
          <w:szCs w:val="28"/>
        </w:rPr>
        <w:t>,</w:t>
      </w:r>
      <w:r w:rsidRPr="00D93838">
        <w:rPr>
          <w:sz w:val="28"/>
          <w:szCs w:val="28"/>
        </w:rPr>
        <w:t xml:space="preserve"> већ је он остварен и на нивоу Републике</w:t>
      </w:r>
      <w:r>
        <w:rPr>
          <w:sz w:val="28"/>
          <w:szCs w:val="28"/>
        </w:rPr>
        <w:t xml:space="preserve"> Србије</w:t>
      </w:r>
      <w:r w:rsidRPr="00D93838">
        <w:rPr>
          <w:sz w:val="28"/>
          <w:szCs w:val="28"/>
        </w:rPr>
        <w:t>.</w:t>
      </w:r>
    </w:p>
    <w:p w14:paraId="1F0B56A0" w14:textId="77777777" w:rsidR="00D93838" w:rsidRPr="00D93838" w:rsidRDefault="00D93838" w:rsidP="00D93838">
      <w:pPr>
        <w:spacing w:after="0" w:line="240" w:lineRule="auto"/>
        <w:jc w:val="both"/>
        <w:rPr>
          <w:sz w:val="28"/>
          <w:szCs w:val="28"/>
        </w:rPr>
      </w:pPr>
    </w:p>
    <w:p w14:paraId="6F9CAFDE" w14:textId="2FFD9699" w:rsidR="000F41F2" w:rsidRPr="00D93838" w:rsidRDefault="000F41F2" w:rsidP="00E00872">
      <w:pPr>
        <w:spacing w:after="0" w:line="240" w:lineRule="auto"/>
        <w:jc w:val="both"/>
        <w:rPr>
          <w:sz w:val="28"/>
          <w:szCs w:val="28"/>
        </w:rPr>
      </w:pPr>
    </w:p>
    <w:p w14:paraId="4E4DA89F" w14:textId="77777777" w:rsidR="00D93838" w:rsidRPr="00BB3337" w:rsidRDefault="00BB085F" w:rsidP="00E00872">
      <w:pPr>
        <w:spacing w:after="0" w:line="240" w:lineRule="auto"/>
        <w:jc w:val="both"/>
        <w:rPr>
          <w:i/>
          <w:iCs/>
          <w:sz w:val="28"/>
          <w:szCs w:val="28"/>
        </w:rPr>
      </w:pPr>
      <w:r w:rsidRPr="00BB3337">
        <w:rPr>
          <w:i/>
          <w:iCs/>
          <w:sz w:val="28"/>
          <w:szCs w:val="28"/>
        </w:rPr>
        <w:lastRenderedPageBreak/>
        <w:t>Табела бр. 4</w:t>
      </w:r>
      <w:r w:rsidRPr="00BB3337">
        <w:rPr>
          <w:i/>
          <w:iCs/>
          <w:sz w:val="28"/>
          <w:szCs w:val="28"/>
          <w:lang w:val="en-US"/>
        </w:rPr>
        <w:t>:</w:t>
      </w:r>
      <w:r w:rsidRPr="00BB3337">
        <w:rPr>
          <w:i/>
          <w:iCs/>
          <w:sz w:val="28"/>
          <w:szCs w:val="28"/>
          <w:lang w:val="sr-Latn-RS"/>
        </w:rPr>
        <w:t xml:space="preserve"> </w:t>
      </w:r>
      <w:r w:rsidRPr="00BB3337">
        <w:rPr>
          <w:i/>
          <w:iCs/>
          <w:sz w:val="28"/>
          <w:szCs w:val="28"/>
        </w:rPr>
        <w:t xml:space="preserve">Реална вредност просечне зараде у образовању </w:t>
      </w:r>
    </w:p>
    <w:p w14:paraId="2E8728E0" w14:textId="2B666166" w:rsidR="00BB085F" w:rsidRPr="00BB3337" w:rsidRDefault="00D93838" w:rsidP="00D93838">
      <w:pPr>
        <w:spacing w:after="0" w:line="240" w:lineRule="auto"/>
        <w:ind w:left="708" w:firstLine="708"/>
        <w:jc w:val="both"/>
        <w:rPr>
          <w:i/>
          <w:iCs/>
          <w:sz w:val="28"/>
          <w:szCs w:val="28"/>
        </w:rPr>
      </w:pPr>
      <w:r w:rsidRPr="00BB3337">
        <w:rPr>
          <w:i/>
          <w:iCs/>
          <w:sz w:val="28"/>
          <w:szCs w:val="28"/>
        </w:rPr>
        <w:t xml:space="preserve">    </w:t>
      </w:r>
      <w:r w:rsidR="00BB085F" w:rsidRPr="00BB3337">
        <w:rPr>
          <w:i/>
          <w:iCs/>
          <w:sz w:val="28"/>
          <w:szCs w:val="28"/>
        </w:rPr>
        <w:t>у односу на 2009. годину</w:t>
      </w:r>
    </w:p>
    <w:tbl>
      <w:tblPr>
        <w:tblStyle w:val="TableGrid"/>
        <w:tblW w:w="9625" w:type="dxa"/>
        <w:tblLook w:val="04A0" w:firstRow="1" w:lastRow="0" w:firstColumn="1" w:lastColumn="0" w:noHBand="0" w:noVBand="1"/>
      </w:tblPr>
      <w:tblGrid>
        <w:gridCol w:w="1255"/>
        <w:gridCol w:w="2254"/>
        <w:gridCol w:w="2336"/>
        <w:gridCol w:w="3780"/>
      </w:tblGrid>
      <w:tr w:rsidR="008F7DFB" w:rsidRPr="00D93838" w14:paraId="4669B216" w14:textId="77777777" w:rsidTr="00A16B28">
        <w:tc>
          <w:tcPr>
            <w:tcW w:w="1255" w:type="dxa"/>
          </w:tcPr>
          <w:p w14:paraId="006C870C" w14:textId="38E48F51" w:rsidR="008F7DFB" w:rsidRPr="00D93838" w:rsidRDefault="008F7DFB" w:rsidP="00E00872">
            <w:pPr>
              <w:jc w:val="both"/>
              <w:rPr>
                <w:rFonts w:cs="Times New Roman"/>
                <w:b/>
                <w:bCs/>
                <w:sz w:val="28"/>
                <w:szCs w:val="28"/>
              </w:rPr>
            </w:pPr>
            <w:r w:rsidRPr="00D93838">
              <w:rPr>
                <w:rFonts w:cs="Times New Roman"/>
                <w:b/>
                <w:bCs/>
                <w:sz w:val="28"/>
                <w:szCs w:val="28"/>
              </w:rPr>
              <w:t>Година</w:t>
            </w:r>
          </w:p>
        </w:tc>
        <w:tc>
          <w:tcPr>
            <w:tcW w:w="2254" w:type="dxa"/>
          </w:tcPr>
          <w:p w14:paraId="40FD46CE" w14:textId="77777777" w:rsidR="008F7DFB" w:rsidRPr="00D93838" w:rsidRDefault="008F7DFB" w:rsidP="00E00872">
            <w:pPr>
              <w:jc w:val="both"/>
              <w:rPr>
                <w:rFonts w:cs="Times New Roman"/>
                <w:b/>
                <w:bCs/>
                <w:sz w:val="28"/>
                <w:szCs w:val="28"/>
              </w:rPr>
            </w:pPr>
            <w:r w:rsidRPr="00D93838">
              <w:rPr>
                <w:rFonts w:cs="Times New Roman"/>
                <w:b/>
                <w:bCs/>
                <w:sz w:val="28"/>
                <w:szCs w:val="28"/>
              </w:rPr>
              <w:t xml:space="preserve">Реалне стопе </w:t>
            </w:r>
          </w:p>
          <w:p w14:paraId="5E85982C" w14:textId="1DF0FBEC" w:rsidR="008F7DFB" w:rsidRPr="00D93838" w:rsidRDefault="008F7DFB" w:rsidP="00E00872">
            <w:pPr>
              <w:jc w:val="both"/>
              <w:rPr>
                <w:rFonts w:cs="Times New Roman"/>
                <w:b/>
                <w:bCs/>
                <w:sz w:val="28"/>
                <w:szCs w:val="28"/>
              </w:rPr>
            </w:pPr>
            <w:r w:rsidRPr="00D93838">
              <w:rPr>
                <w:rFonts w:cs="Times New Roman"/>
                <w:b/>
                <w:bCs/>
                <w:sz w:val="28"/>
                <w:szCs w:val="28"/>
              </w:rPr>
              <w:t>раста /пада</w:t>
            </w:r>
          </w:p>
        </w:tc>
        <w:tc>
          <w:tcPr>
            <w:tcW w:w="2336" w:type="dxa"/>
          </w:tcPr>
          <w:p w14:paraId="462BAE65" w14:textId="312593BF" w:rsidR="008F7DFB" w:rsidRPr="00D93838" w:rsidRDefault="008F7DFB" w:rsidP="00E00872">
            <w:pPr>
              <w:jc w:val="both"/>
              <w:rPr>
                <w:rFonts w:cs="Times New Roman"/>
                <w:b/>
                <w:bCs/>
                <w:sz w:val="28"/>
                <w:szCs w:val="28"/>
              </w:rPr>
            </w:pPr>
            <w:r w:rsidRPr="00D93838">
              <w:rPr>
                <w:rFonts w:cs="Times New Roman"/>
                <w:b/>
                <w:bCs/>
                <w:sz w:val="28"/>
                <w:szCs w:val="28"/>
              </w:rPr>
              <w:t>Реална вредност просечне зараде</w:t>
            </w:r>
          </w:p>
        </w:tc>
        <w:tc>
          <w:tcPr>
            <w:tcW w:w="3780" w:type="dxa"/>
          </w:tcPr>
          <w:p w14:paraId="14CE38E7" w14:textId="6A7ABC01" w:rsidR="008F7DFB" w:rsidRPr="00D93838" w:rsidRDefault="008F7DFB" w:rsidP="00E00872">
            <w:pPr>
              <w:jc w:val="both"/>
              <w:rPr>
                <w:rFonts w:cs="Times New Roman"/>
                <w:b/>
                <w:bCs/>
                <w:sz w:val="28"/>
                <w:szCs w:val="28"/>
              </w:rPr>
            </w:pPr>
            <w:r w:rsidRPr="00D93838">
              <w:rPr>
                <w:rFonts w:cs="Times New Roman"/>
                <w:b/>
                <w:bCs/>
                <w:sz w:val="28"/>
                <w:szCs w:val="28"/>
              </w:rPr>
              <w:t>Реална вредност у односу на 2009. годину раст/пад (%)</w:t>
            </w:r>
          </w:p>
        </w:tc>
      </w:tr>
      <w:tr w:rsidR="008F7DFB" w:rsidRPr="00D93838" w14:paraId="3B9044A8" w14:textId="77777777" w:rsidTr="00A16B28">
        <w:tc>
          <w:tcPr>
            <w:tcW w:w="1255" w:type="dxa"/>
          </w:tcPr>
          <w:p w14:paraId="5FE1CA5C" w14:textId="149073F4" w:rsidR="008F7DFB" w:rsidRPr="00D93838" w:rsidRDefault="008F7DFB" w:rsidP="008F7DFB">
            <w:pPr>
              <w:jc w:val="center"/>
              <w:rPr>
                <w:rFonts w:cs="Times New Roman"/>
                <w:b/>
                <w:bCs/>
                <w:sz w:val="28"/>
                <w:szCs w:val="28"/>
              </w:rPr>
            </w:pPr>
            <w:r w:rsidRPr="00D93838">
              <w:rPr>
                <w:rFonts w:cs="Times New Roman"/>
                <w:b/>
                <w:bCs/>
                <w:sz w:val="28"/>
                <w:szCs w:val="28"/>
              </w:rPr>
              <w:t>2009.</w:t>
            </w:r>
          </w:p>
        </w:tc>
        <w:tc>
          <w:tcPr>
            <w:tcW w:w="2254" w:type="dxa"/>
          </w:tcPr>
          <w:p w14:paraId="741D197D" w14:textId="28E163DE" w:rsidR="008F7DFB" w:rsidRPr="00D93838" w:rsidRDefault="008F7DFB" w:rsidP="008F7DFB">
            <w:pPr>
              <w:jc w:val="center"/>
              <w:rPr>
                <w:rFonts w:cs="Times New Roman"/>
                <w:sz w:val="28"/>
                <w:szCs w:val="28"/>
                <w:lang w:val="en-US"/>
              </w:rPr>
            </w:pPr>
            <w:r w:rsidRPr="00D93838">
              <w:rPr>
                <w:rFonts w:cs="Times New Roman"/>
                <w:sz w:val="28"/>
                <w:szCs w:val="28"/>
                <w:lang w:val="en-US"/>
              </w:rPr>
              <w:t>-</w:t>
            </w:r>
          </w:p>
        </w:tc>
        <w:tc>
          <w:tcPr>
            <w:tcW w:w="2336" w:type="dxa"/>
          </w:tcPr>
          <w:p w14:paraId="1B67CA19" w14:textId="09557136" w:rsidR="008F7DFB" w:rsidRPr="00D93838" w:rsidRDefault="00BB085F" w:rsidP="008F7DFB">
            <w:pPr>
              <w:jc w:val="center"/>
              <w:rPr>
                <w:rFonts w:cs="Times New Roman"/>
                <w:sz w:val="28"/>
                <w:szCs w:val="28"/>
                <w:lang w:val="en-US"/>
              </w:rPr>
            </w:pPr>
            <w:r w:rsidRPr="00D93838">
              <w:rPr>
                <w:rFonts w:cs="Times New Roman"/>
                <w:sz w:val="28"/>
                <w:szCs w:val="28"/>
                <w:lang w:val="en-US"/>
              </w:rPr>
              <w:t>100,0</w:t>
            </w:r>
          </w:p>
        </w:tc>
        <w:tc>
          <w:tcPr>
            <w:tcW w:w="3780" w:type="dxa"/>
          </w:tcPr>
          <w:p w14:paraId="77C0D3F5" w14:textId="5DF9C213" w:rsidR="008F7DFB" w:rsidRPr="00D93838" w:rsidRDefault="008F7DFB" w:rsidP="008F7DFB">
            <w:pPr>
              <w:jc w:val="center"/>
              <w:rPr>
                <w:rFonts w:cs="Times New Roman"/>
                <w:sz w:val="28"/>
                <w:szCs w:val="28"/>
                <w:lang w:val="en-US"/>
              </w:rPr>
            </w:pPr>
          </w:p>
        </w:tc>
      </w:tr>
      <w:tr w:rsidR="008F7DFB" w:rsidRPr="00D93838" w14:paraId="2142A7B7" w14:textId="77777777" w:rsidTr="00A16B28">
        <w:tc>
          <w:tcPr>
            <w:tcW w:w="1255" w:type="dxa"/>
          </w:tcPr>
          <w:p w14:paraId="28A6B52D" w14:textId="42C02EA6" w:rsidR="008F7DFB" w:rsidRPr="00D93838" w:rsidRDefault="008F7DFB" w:rsidP="008F7DFB">
            <w:pPr>
              <w:jc w:val="center"/>
              <w:rPr>
                <w:rFonts w:cs="Times New Roman"/>
                <w:b/>
                <w:bCs/>
                <w:sz w:val="28"/>
                <w:szCs w:val="28"/>
              </w:rPr>
            </w:pPr>
            <w:r w:rsidRPr="00D93838">
              <w:rPr>
                <w:rFonts w:cs="Times New Roman"/>
                <w:b/>
                <w:bCs/>
                <w:sz w:val="28"/>
                <w:szCs w:val="28"/>
              </w:rPr>
              <w:t>2010.</w:t>
            </w:r>
          </w:p>
        </w:tc>
        <w:tc>
          <w:tcPr>
            <w:tcW w:w="2254" w:type="dxa"/>
          </w:tcPr>
          <w:p w14:paraId="1E815884" w14:textId="0CF57D42" w:rsidR="008F7DFB" w:rsidRPr="00D93838" w:rsidRDefault="008F7DFB" w:rsidP="008F7DFB">
            <w:pPr>
              <w:jc w:val="center"/>
              <w:rPr>
                <w:rFonts w:cs="Times New Roman"/>
                <w:sz w:val="28"/>
                <w:szCs w:val="28"/>
                <w:lang w:val="en-US"/>
              </w:rPr>
            </w:pPr>
            <w:r w:rsidRPr="00D93838">
              <w:rPr>
                <w:rFonts w:cs="Times New Roman"/>
                <w:sz w:val="28"/>
                <w:szCs w:val="28"/>
                <w:lang w:val="en-US"/>
              </w:rPr>
              <w:t>-8,8</w:t>
            </w:r>
          </w:p>
        </w:tc>
        <w:tc>
          <w:tcPr>
            <w:tcW w:w="2336" w:type="dxa"/>
          </w:tcPr>
          <w:p w14:paraId="632D7945" w14:textId="6848F5BF" w:rsidR="008F7DFB" w:rsidRPr="00D93838" w:rsidRDefault="00BB085F" w:rsidP="008F7DFB">
            <w:pPr>
              <w:jc w:val="center"/>
              <w:rPr>
                <w:rFonts w:cs="Times New Roman"/>
                <w:sz w:val="28"/>
                <w:szCs w:val="28"/>
                <w:lang w:val="en-US"/>
              </w:rPr>
            </w:pPr>
            <w:r w:rsidRPr="00D93838">
              <w:rPr>
                <w:rFonts w:cs="Times New Roman"/>
                <w:sz w:val="28"/>
                <w:szCs w:val="28"/>
                <w:lang w:val="en-US"/>
              </w:rPr>
              <w:t>91,2</w:t>
            </w:r>
          </w:p>
        </w:tc>
        <w:tc>
          <w:tcPr>
            <w:tcW w:w="3780" w:type="dxa"/>
          </w:tcPr>
          <w:p w14:paraId="62924A8B" w14:textId="73BFE47D" w:rsidR="008F7DFB" w:rsidRPr="00D93838" w:rsidRDefault="00BB085F" w:rsidP="008F7DFB">
            <w:pPr>
              <w:jc w:val="center"/>
              <w:rPr>
                <w:rFonts w:cs="Times New Roman"/>
                <w:sz w:val="28"/>
                <w:szCs w:val="28"/>
                <w:lang w:val="en-US"/>
              </w:rPr>
            </w:pPr>
            <w:r w:rsidRPr="00D93838">
              <w:rPr>
                <w:rFonts w:cs="Times New Roman"/>
                <w:sz w:val="28"/>
                <w:szCs w:val="28"/>
                <w:lang w:val="en-US"/>
              </w:rPr>
              <w:t>-8,8</w:t>
            </w:r>
          </w:p>
        </w:tc>
      </w:tr>
      <w:tr w:rsidR="008F7DFB" w:rsidRPr="00D93838" w14:paraId="3710476F" w14:textId="77777777" w:rsidTr="00A16B28">
        <w:tc>
          <w:tcPr>
            <w:tcW w:w="1255" w:type="dxa"/>
          </w:tcPr>
          <w:p w14:paraId="1528DC91" w14:textId="3480523A" w:rsidR="008F7DFB" w:rsidRPr="00D93838" w:rsidRDefault="008F7DFB" w:rsidP="008F7DFB">
            <w:pPr>
              <w:jc w:val="center"/>
              <w:rPr>
                <w:rFonts w:cs="Times New Roman"/>
                <w:b/>
                <w:bCs/>
                <w:sz w:val="28"/>
                <w:szCs w:val="28"/>
              </w:rPr>
            </w:pPr>
            <w:r w:rsidRPr="00D93838">
              <w:rPr>
                <w:rFonts w:cs="Times New Roman"/>
                <w:b/>
                <w:bCs/>
                <w:sz w:val="28"/>
                <w:szCs w:val="28"/>
              </w:rPr>
              <w:t>2011.</w:t>
            </w:r>
          </w:p>
        </w:tc>
        <w:tc>
          <w:tcPr>
            <w:tcW w:w="2254" w:type="dxa"/>
          </w:tcPr>
          <w:p w14:paraId="5BA26C48" w14:textId="3832B498" w:rsidR="008F7DFB" w:rsidRPr="00D93838" w:rsidRDefault="008F7DFB" w:rsidP="008F7DFB">
            <w:pPr>
              <w:jc w:val="center"/>
              <w:rPr>
                <w:rFonts w:cs="Times New Roman"/>
                <w:sz w:val="28"/>
                <w:szCs w:val="28"/>
                <w:lang w:val="en-US"/>
              </w:rPr>
            </w:pPr>
            <w:r w:rsidRPr="00D93838">
              <w:rPr>
                <w:rFonts w:cs="Times New Roman"/>
                <w:sz w:val="28"/>
                <w:szCs w:val="28"/>
                <w:lang w:val="en-US"/>
              </w:rPr>
              <w:t>-0,6</w:t>
            </w:r>
          </w:p>
        </w:tc>
        <w:tc>
          <w:tcPr>
            <w:tcW w:w="2336" w:type="dxa"/>
          </w:tcPr>
          <w:p w14:paraId="0120FC8C" w14:textId="7665CD88" w:rsidR="008F7DFB" w:rsidRPr="00D93838" w:rsidRDefault="00BB085F" w:rsidP="008F7DFB">
            <w:pPr>
              <w:jc w:val="center"/>
              <w:rPr>
                <w:rFonts w:cs="Times New Roman"/>
                <w:sz w:val="28"/>
                <w:szCs w:val="28"/>
                <w:lang w:val="en-US"/>
              </w:rPr>
            </w:pPr>
            <w:r w:rsidRPr="00D93838">
              <w:rPr>
                <w:rFonts w:cs="Times New Roman"/>
                <w:sz w:val="28"/>
                <w:szCs w:val="28"/>
                <w:lang w:val="en-US"/>
              </w:rPr>
              <w:t>90,6</w:t>
            </w:r>
          </w:p>
        </w:tc>
        <w:tc>
          <w:tcPr>
            <w:tcW w:w="3780" w:type="dxa"/>
          </w:tcPr>
          <w:p w14:paraId="69853A08" w14:textId="1CB06133" w:rsidR="008F7DFB" w:rsidRPr="00D93838" w:rsidRDefault="00BB085F" w:rsidP="008F7DFB">
            <w:pPr>
              <w:jc w:val="center"/>
              <w:rPr>
                <w:rFonts w:cs="Times New Roman"/>
                <w:sz w:val="28"/>
                <w:szCs w:val="28"/>
                <w:lang w:val="en-US"/>
              </w:rPr>
            </w:pPr>
            <w:r w:rsidRPr="00D93838">
              <w:rPr>
                <w:rFonts w:cs="Times New Roman"/>
                <w:sz w:val="28"/>
                <w:szCs w:val="28"/>
                <w:lang w:val="en-US"/>
              </w:rPr>
              <w:t>-9,4</w:t>
            </w:r>
          </w:p>
        </w:tc>
      </w:tr>
      <w:tr w:rsidR="008F7DFB" w:rsidRPr="00D93838" w14:paraId="19B7517C" w14:textId="77777777" w:rsidTr="00A16B28">
        <w:tc>
          <w:tcPr>
            <w:tcW w:w="1255" w:type="dxa"/>
          </w:tcPr>
          <w:p w14:paraId="06913C4D" w14:textId="0D9E3F06" w:rsidR="008F7DFB" w:rsidRPr="00D93838" w:rsidRDefault="008F7DFB" w:rsidP="008F7DFB">
            <w:pPr>
              <w:jc w:val="center"/>
              <w:rPr>
                <w:rFonts w:cs="Times New Roman"/>
                <w:b/>
                <w:bCs/>
                <w:sz w:val="28"/>
                <w:szCs w:val="28"/>
              </w:rPr>
            </w:pPr>
            <w:r w:rsidRPr="00D93838">
              <w:rPr>
                <w:rFonts w:cs="Times New Roman"/>
                <w:b/>
                <w:bCs/>
                <w:sz w:val="28"/>
                <w:szCs w:val="28"/>
              </w:rPr>
              <w:t>2012.</w:t>
            </w:r>
          </w:p>
        </w:tc>
        <w:tc>
          <w:tcPr>
            <w:tcW w:w="2254" w:type="dxa"/>
          </w:tcPr>
          <w:p w14:paraId="0CC31AAF" w14:textId="1715073D" w:rsidR="008F7DFB" w:rsidRPr="00D93838" w:rsidRDefault="008F7DFB" w:rsidP="008F7DFB">
            <w:pPr>
              <w:jc w:val="center"/>
              <w:rPr>
                <w:rFonts w:cs="Times New Roman"/>
                <w:sz w:val="28"/>
                <w:szCs w:val="28"/>
                <w:lang w:val="en-US"/>
              </w:rPr>
            </w:pPr>
            <w:r w:rsidRPr="00D93838">
              <w:rPr>
                <w:rFonts w:cs="Times New Roman"/>
                <w:sz w:val="28"/>
                <w:szCs w:val="28"/>
                <w:lang w:val="en-US"/>
              </w:rPr>
              <w:t>-4,8</w:t>
            </w:r>
          </w:p>
        </w:tc>
        <w:tc>
          <w:tcPr>
            <w:tcW w:w="2336" w:type="dxa"/>
          </w:tcPr>
          <w:p w14:paraId="33E374B5" w14:textId="00D269B4" w:rsidR="008F7DFB" w:rsidRPr="00D93838" w:rsidRDefault="00BB085F" w:rsidP="008F7DFB">
            <w:pPr>
              <w:jc w:val="center"/>
              <w:rPr>
                <w:rFonts w:cs="Times New Roman"/>
                <w:sz w:val="28"/>
                <w:szCs w:val="28"/>
                <w:lang w:val="en-US"/>
              </w:rPr>
            </w:pPr>
            <w:r w:rsidRPr="00D93838">
              <w:rPr>
                <w:rFonts w:cs="Times New Roman"/>
                <w:sz w:val="28"/>
                <w:szCs w:val="28"/>
                <w:lang w:val="en-US"/>
              </w:rPr>
              <w:t>85,8</w:t>
            </w:r>
          </w:p>
        </w:tc>
        <w:tc>
          <w:tcPr>
            <w:tcW w:w="3780" w:type="dxa"/>
          </w:tcPr>
          <w:p w14:paraId="38010205" w14:textId="2BD6895F" w:rsidR="008F7DFB" w:rsidRPr="00D93838" w:rsidRDefault="00BB085F" w:rsidP="008F7DFB">
            <w:pPr>
              <w:jc w:val="center"/>
              <w:rPr>
                <w:rFonts w:cs="Times New Roman"/>
                <w:sz w:val="28"/>
                <w:szCs w:val="28"/>
                <w:lang w:val="en-US"/>
              </w:rPr>
            </w:pPr>
            <w:r w:rsidRPr="00D93838">
              <w:rPr>
                <w:rFonts w:cs="Times New Roman"/>
                <w:sz w:val="28"/>
                <w:szCs w:val="28"/>
                <w:lang w:val="en-US"/>
              </w:rPr>
              <w:t>-14,2</w:t>
            </w:r>
          </w:p>
        </w:tc>
      </w:tr>
      <w:tr w:rsidR="008F7DFB" w:rsidRPr="00D93838" w14:paraId="1E1E3340" w14:textId="77777777" w:rsidTr="00A16B28">
        <w:tc>
          <w:tcPr>
            <w:tcW w:w="1255" w:type="dxa"/>
          </w:tcPr>
          <w:p w14:paraId="28BDC975" w14:textId="3E7C42FB" w:rsidR="008F7DFB" w:rsidRPr="00D93838" w:rsidRDefault="008F7DFB" w:rsidP="008F7DFB">
            <w:pPr>
              <w:jc w:val="center"/>
              <w:rPr>
                <w:rFonts w:cs="Times New Roman"/>
                <w:b/>
                <w:bCs/>
                <w:sz w:val="28"/>
                <w:szCs w:val="28"/>
              </w:rPr>
            </w:pPr>
            <w:r w:rsidRPr="00D93838">
              <w:rPr>
                <w:rFonts w:cs="Times New Roman"/>
                <w:b/>
                <w:bCs/>
                <w:sz w:val="28"/>
                <w:szCs w:val="28"/>
              </w:rPr>
              <w:t>2013.</w:t>
            </w:r>
          </w:p>
        </w:tc>
        <w:tc>
          <w:tcPr>
            <w:tcW w:w="2254" w:type="dxa"/>
          </w:tcPr>
          <w:p w14:paraId="13E644F4" w14:textId="1B12687B" w:rsidR="008F7DFB" w:rsidRPr="00D93838" w:rsidRDefault="008F7DFB" w:rsidP="008F7DFB">
            <w:pPr>
              <w:jc w:val="center"/>
              <w:rPr>
                <w:rFonts w:cs="Times New Roman"/>
                <w:sz w:val="28"/>
                <w:szCs w:val="28"/>
                <w:lang w:val="en-US"/>
              </w:rPr>
            </w:pPr>
            <w:r w:rsidRPr="00D93838">
              <w:rPr>
                <w:rFonts w:cs="Times New Roman"/>
                <w:sz w:val="28"/>
                <w:szCs w:val="28"/>
                <w:lang w:val="en-US"/>
              </w:rPr>
              <w:t>2,6</w:t>
            </w:r>
          </w:p>
        </w:tc>
        <w:tc>
          <w:tcPr>
            <w:tcW w:w="2336" w:type="dxa"/>
          </w:tcPr>
          <w:p w14:paraId="03F00801" w14:textId="16A086C9" w:rsidR="008F7DFB" w:rsidRPr="00D93838" w:rsidRDefault="00BB085F" w:rsidP="008F7DFB">
            <w:pPr>
              <w:jc w:val="center"/>
              <w:rPr>
                <w:rFonts w:cs="Times New Roman"/>
                <w:sz w:val="28"/>
                <w:szCs w:val="28"/>
                <w:lang w:val="en-US"/>
              </w:rPr>
            </w:pPr>
            <w:r w:rsidRPr="00D93838">
              <w:rPr>
                <w:rFonts w:cs="Times New Roman"/>
                <w:sz w:val="28"/>
                <w:szCs w:val="28"/>
                <w:lang w:val="en-US"/>
              </w:rPr>
              <w:t>88,4</w:t>
            </w:r>
          </w:p>
        </w:tc>
        <w:tc>
          <w:tcPr>
            <w:tcW w:w="3780" w:type="dxa"/>
          </w:tcPr>
          <w:p w14:paraId="2A6FCD28" w14:textId="17CF2E49" w:rsidR="008F7DFB" w:rsidRPr="00D93838" w:rsidRDefault="00BB085F" w:rsidP="008F7DFB">
            <w:pPr>
              <w:jc w:val="center"/>
              <w:rPr>
                <w:rFonts w:cs="Times New Roman"/>
                <w:sz w:val="28"/>
                <w:szCs w:val="28"/>
                <w:lang w:val="en-US"/>
              </w:rPr>
            </w:pPr>
            <w:r w:rsidRPr="00D93838">
              <w:rPr>
                <w:rFonts w:cs="Times New Roman"/>
                <w:sz w:val="28"/>
                <w:szCs w:val="28"/>
                <w:lang w:val="en-US"/>
              </w:rPr>
              <w:t>-11,6</w:t>
            </w:r>
          </w:p>
        </w:tc>
      </w:tr>
      <w:tr w:rsidR="008F7DFB" w:rsidRPr="00D93838" w14:paraId="402BFDA4" w14:textId="77777777" w:rsidTr="00A16B28">
        <w:tc>
          <w:tcPr>
            <w:tcW w:w="1255" w:type="dxa"/>
          </w:tcPr>
          <w:p w14:paraId="07A0EF2D" w14:textId="4CA21D15" w:rsidR="008F7DFB" w:rsidRPr="00D93838" w:rsidRDefault="008F7DFB" w:rsidP="008F7DFB">
            <w:pPr>
              <w:jc w:val="center"/>
              <w:rPr>
                <w:rFonts w:cs="Times New Roman"/>
                <w:b/>
                <w:bCs/>
                <w:sz w:val="28"/>
                <w:szCs w:val="28"/>
              </w:rPr>
            </w:pPr>
            <w:r w:rsidRPr="00D93838">
              <w:rPr>
                <w:rFonts w:cs="Times New Roman"/>
                <w:b/>
                <w:bCs/>
                <w:sz w:val="28"/>
                <w:szCs w:val="28"/>
              </w:rPr>
              <w:t>2014.</w:t>
            </w:r>
          </w:p>
        </w:tc>
        <w:tc>
          <w:tcPr>
            <w:tcW w:w="2254" w:type="dxa"/>
          </w:tcPr>
          <w:p w14:paraId="44044B6B" w14:textId="53C91675" w:rsidR="008F7DFB" w:rsidRPr="00D93838" w:rsidRDefault="008F7DFB" w:rsidP="008F7DFB">
            <w:pPr>
              <w:jc w:val="center"/>
              <w:rPr>
                <w:rFonts w:cs="Times New Roman"/>
                <w:sz w:val="28"/>
                <w:szCs w:val="28"/>
                <w:lang w:val="en-US"/>
              </w:rPr>
            </w:pPr>
            <w:r w:rsidRPr="00D93838">
              <w:rPr>
                <w:rFonts w:cs="Times New Roman"/>
                <w:sz w:val="28"/>
                <w:szCs w:val="28"/>
                <w:lang w:val="en-US"/>
              </w:rPr>
              <w:t>-1,0</w:t>
            </w:r>
          </w:p>
        </w:tc>
        <w:tc>
          <w:tcPr>
            <w:tcW w:w="2336" w:type="dxa"/>
          </w:tcPr>
          <w:p w14:paraId="73CE18F1" w14:textId="67FA73A0" w:rsidR="008F7DFB" w:rsidRPr="00D93838" w:rsidRDefault="00BB085F" w:rsidP="008F7DFB">
            <w:pPr>
              <w:jc w:val="center"/>
              <w:rPr>
                <w:rFonts w:cs="Times New Roman"/>
                <w:sz w:val="28"/>
                <w:szCs w:val="28"/>
                <w:lang w:val="en-US"/>
              </w:rPr>
            </w:pPr>
            <w:r w:rsidRPr="00D93838">
              <w:rPr>
                <w:rFonts w:cs="Times New Roman"/>
                <w:sz w:val="28"/>
                <w:szCs w:val="28"/>
                <w:lang w:val="en-US"/>
              </w:rPr>
              <w:t>87,4</w:t>
            </w:r>
          </w:p>
        </w:tc>
        <w:tc>
          <w:tcPr>
            <w:tcW w:w="3780" w:type="dxa"/>
          </w:tcPr>
          <w:p w14:paraId="449FC3EC" w14:textId="4A9B91A9" w:rsidR="008F7DFB" w:rsidRPr="00D93838" w:rsidRDefault="00BB085F" w:rsidP="008F7DFB">
            <w:pPr>
              <w:jc w:val="center"/>
              <w:rPr>
                <w:rFonts w:cs="Times New Roman"/>
                <w:sz w:val="28"/>
                <w:szCs w:val="28"/>
                <w:lang w:val="en-US"/>
              </w:rPr>
            </w:pPr>
            <w:r w:rsidRPr="00D93838">
              <w:rPr>
                <w:rFonts w:cs="Times New Roman"/>
                <w:sz w:val="28"/>
                <w:szCs w:val="28"/>
                <w:lang w:val="en-US"/>
              </w:rPr>
              <w:t>-12</w:t>
            </w:r>
            <w:r w:rsidR="00D9552B" w:rsidRPr="00D93838">
              <w:rPr>
                <w:rFonts w:cs="Times New Roman"/>
                <w:sz w:val="28"/>
                <w:szCs w:val="28"/>
              </w:rPr>
              <w:t>,</w:t>
            </w:r>
            <w:r w:rsidRPr="00D93838">
              <w:rPr>
                <w:rFonts w:cs="Times New Roman"/>
                <w:sz w:val="28"/>
                <w:szCs w:val="28"/>
                <w:lang w:val="en-US"/>
              </w:rPr>
              <w:t>6</w:t>
            </w:r>
          </w:p>
        </w:tc>
      </w:tr>
      <w:tr w:rsidR="008F7DFB" w:rsidRPr="00D93838" w14:paraId="5FC2C021" w14:textId="77777777" w:rsidTr="00A16B28">
        <w:tc>
          <w:tcPr>
            <w:tcW w:w="1255" w:type="dxa"/>
          </w:tcPr>
          <w:p w14:paraId="72AE4C4D" w14:textId="4512CB36" w:rsidR="008F7DFB" w:rsidRPr="00D93838" w:rsidRDefault="008F7DFB" w:rsidP="008F7DFB">
            <w:pPr>
              <w:jc w:val="center"/>
              <w:rPr>
                <w:rFonts w:cs="Times New Roman"/>
                <w:b/>
                <w:bCs/>
                <w:sz w:val="28"/>
                <w:szCs w:val="28"/>
              </w:rPr>
            </w:pPr>
            <w:r w:rsidRPr="00D93838">
              <w:rPr>
                <w:rFonts w:cs="Times New Roman"/>
                <w:b/>
                <w:bCs/>
                <w:sz w:val="28"/>
                <w:szCs w:val="28"/>
              </w:rPr>
              <w:t>2015.</w:t>
            </w:r>
          </w:p>
        </w:tc>
        <w:tc>
          <w:tcPr>
            <w:tcW w:w="2254" w:type="dxa"/>
          </w:tcPr>
          <w:p w14:paraId="23B20A01" w14:textId="04654DB3" w:rsidR="008F7DFB" w:rsidRPr="00D93838" w:rsidRDefault="00BB085F" w:rsidP="008F7DFB">
            <w:pPr>
              <w:jc w:val="center"/>
              <w:rPr>
                <w:rFonts w:cs="Times New Roman"/>
                <w:sz w:val="28"/>
                <w:szCs w:val="28"/>
                <w:lang w:val="en-US"/>
              </w:rPr>
            </w:pPr>
            <w:r w:rsidRPr="00D93838">
              <w:rPr>
                <w:rFonts w:cs="Times New Roman"/>
                <w:sz w:val="28"/>
                <w:szCs w:val="28"/>
                <w:lang w:val="en-US"/>
              </w:rPr>
              <w:t>-7,9</w:t>
            </w:r>
          </w:p>
        </w:tc>
        <w:tc>
          <w:tcPr>
            <w:tcW w:w="2336" w:type="dxa"/>
          </w:tcPr>
          <w:p w14:paraId="00368EBA" w14:textId="755A70D2" w:rsidR="008F7DFB" w:rsidRPr="00D93838" w:rsidRDefault="00BB085F" w:rsidP="008F7DFB">
            <w:pPr>
              <w:jc w:val="center"/>
              <w:rPr>
                <w:rFonts w:cs="Times New Roman"/>
                <w:sz w:val="28"/>
                <w:szCs w:val="28"/>
                <w:lang w:val="en-US"/>
              </w:rPr>
            </w:pPr>
            <w:r w:rsidRPr="00D93838">
              <w:rPr>
                <w:rFonts w:cs="Times New Roman"/>
                <w:sz w:val="28"/>
                <w:szCs w:val="28"/>
                <w:lang w:val="en-US"/>
              </w:rPr>
              <w:t>79,5</w:t>
            </w:r>
          </w:p>
        </w:tc>
        <w:tc>
          <w:tcPr>
            <w:tcW w:w="3780" w:type="dxa"/>
          </w:tcPr>
          <w:p w14:paraId="480E1830" w14:textId="3AD67B5F" w:rsidR="008F7DFB" w:rsidRPr="00D93838" w:rsidRDefault="00BB085F" w:rsidP="008F7DFB">
            <w:pPr>
              <w:jc w:val="center"/>
              <w:rPr>
                <w:rFonts w:cs="Times New Roman"/>
                <w:sz w:val="28"/>
                <w:szCs w:val="28"/>
                <w:lang w:val="en-US"/>
              </w:rPr>
            </w:pPr>
            <w:r w:rsidRPr="00D93838">
              <w:rPr>
                <w:rFonts w:cs="Times New Roman"/>
                <w:sz w:val="28"/>
                <w:szCs w:val="28"/>
                <w:lang w:val="en-US"/>
              </w:rPr>
              <w:t>-2</w:t>
            </w:r>
            <w:r w:rsidR="00D9552B" w:rsidRPr="00D93838">
              <w:rPr>
                <w:rFonts w:cs="Times New Roman"/>
                <w:sz w:val="28"/>
                <w:szCs w:val="28"/>
              </w:rPr>
              <w:t>0</w:t>
            </w:r>
            <w:r w:rsidRPr="00D93838">
              <w:rPr>
                <w:rFonts w:cs="Times New Roman"/>
                <w:sz w:val="28"/>
                <w:szCs w:val="28"/>
                <w:lang w:val="en-US"/>
              </w:rPr>
              <w:t>,5</w:t>
            </w:r>
          </w:p>
        </w:tc>
      </w:tr>
      <w:tr w:rsidR="008F7DFB" w:rsidRPr="00D93838" w14:paraId="652F6E83" w14:textId="77777777" w:rsidTr="00A16B28">
        <w:tc>
          <w:tcPr>
            <w:tcW w:w="1255" w:type="dxa"/>
          </w:tcPr>
          <w:p w14:paraId="4D51A048" w14:textId="33DF2953" w:rsidR="008F7DFB" w:rsidRPr="00D93838" w:rsidRDefault="008F7DFB" w:rsidP="008F7DFB">
            <w:pPr>
              <w:jc w:val="center"/>
              <w:rPr>
                <w:rFonts w:cs="Times New Roman"/>
                <w:b/>
                <w:bCs/>
                <w:sz w:val="28"/>
                <w:szCs w:val="28"/>
              </w:rPr>
            </w:pPr>
            <w:r w:rsidRPr="00D93838">
              <w:rPr>
                <w:rFonts w:cs="Times New Roman"/>
                <w:b/>
                <w:bCs/>
                <w:sz w:val="28"/>
                <w:szCs w:val="28"/>
              </w:rPr>
              <w:t>2016.</w:t>
            </w:r>
          </w:p>
        </w:tc>
        <w:tc>
          <w:tcPr>
            <w:tcW w:w="2254" w:type="dxa"/>
          </w:tcPr>
          <w:p w14:paraId="4F7ED262" w14:textId="618AC5EE" w:rsidR="008F7DFB" w:rsidRPr="00D93838" w:rsidRDefault="00BB085F" w:rsidP="008F7DFB">
            <w:pPr>
              <w:jc w:val="center"/>
              <w:rPr>
                <w:rFonts w:cs="Times New Roman"/>
                <w:sz w:val="28"/>
                <w:szCs w:val="28"/>
                <w:lang w:val="en-US"/>
              </w:rPr>
            </w:pPr>
            <w:r w:rsidRPr="00D93838">
              <w:rPr>
                <w:rFonts w:cs="Times New Roman"/>
                <w:sz w:val="28"/>
                <w:szCs w:val="28"/>
                <w:lang w:val="en-US"/>
              </w:rPr>
              <w:t>-0,2</w:t>
            </w:r>
          </w:p>
        </w:tc>
        <w:tc>
          <w:tcPr>
            <w:tcW w:w="2336" w:type="dxa"/>
          </w:tcPr>
          <w:p w14:paraId="4F59C67A" w14:textId="3E553AD6" w:rsidR="008F7DFB" w:rsidRPr="00D93838" w:rsidRDefault="00BB085F" w:rsidP="008F7DFB">
            <w:pPr>
              <w:jc w:val="center"/>
              <w:rPr>
                <w:rFonts w:cs="Times New Roman"/>
                <w:sz w:val="28"/>
                <w:szCs w:val="28"/>
                <w:lang w:val="en-US"/>
              </w:rPr>
            </w:pPr>
            <w:r w:rsidRPr="00D93838">
              <w:rPr>
                <w:rFonts w:cs="Times New Roman"/>
                <w:sz w:val="28"/>
                <w:szCs w:val="28"/>
                <w:lang w:val="en-US"/>
              </w:rPr>
              <w:t>79,3</w:t>
            </w:r>
          </w:p>
        </w:tc>
        <w:tc>
          <w:tcPr>
            <w:tcW w:w="3780" w:type="dxa"/>
          </w:tcPr>
          <w:p w14:paraId="42201E19" w14:textId="268DA98C" w:rsidR="008F7DFB" w:rsidRPr="00D93838" w:rsidRDefault="00BB085F" w:rsidP="008F7DFB">
            <w:pPr>
              <w:jc w:val="center"/>
              <w:rPr>
                <w:rFonts w:cs="Times New Roman"/>
                <w:sz w:val="28"/>
                <w:szCs w:val="28"/>
                <w:lang w:val="en-US"/>
              </w:rPr>
            </w:pPr>
            <w:r w:rsidRPr="00D93838">
              <w:rPr>
                <w:rFonts w:cs="Times New Roman"/>
                <w:sz w:val="28"/>
                <w:szCs w:val="28"/>
                <w:lang w:val="en-US"/>
              </w:rPr>
              <w:t>-20,7</w:t>
            </w:r>
          </w:p>
        </w:tc>
      </w:tr>
      <w:tr w:rsidR="008F7DFB" w:rsidRPr="00D93838" w14:paraId="2C7688FB" w14:textId="77777777" w:rsidTr="00A16B28">
        <w:tc>
          <w:tcPr>
            <w:tcW w:w="1255" w:type="dxa"/>
          </w:tcPr>
          <w:p w14:paraId="67AF71BA" w14:textId="194ADCD6" w:rsidR="008F7DFB" w:rsidRPr="00D93838" w:rsidRDefault="008F7DFB" w:rsidP="008F7DFB">
            <w:pPr>
              <w:jc w:val="center"/>
              <w:rPr>
                <w:rFonts w:cs="Times New Roman"/>
                <w:b/>
                <w:bCs/>
                <w:sz w:val="28"/>
                <w:szCs w:val="28"/>
              </w:rPr>
            </w:pPr>
            <w:r w:rsidRPr="00D93838">
              <w:rPr>
                <w:rFonts w:cs="Times New Roman"/>
                <w:b/>
                <w:bCs/>
                <w:sz w:val="28"/>
                <w:szCs w:val="28"/>
              </w:rPr>
              <w:t>2017.</w:t>
            </w:r>
          </w:p>
        </w:tc>
        <w:tc>
          <w:tcPr>
            <w:tcW w:w="2254" w:type="dxa"/>
          </w:tcPr>
          <w:p w14:paraId="50AADA1D" w14:textId="53CB6AF1" w:rsidR="008F7DFB" w:rsidRPr="00D93838" w:rsidRDefault="00BB085F" w:rsidP="008F7DFB">
            <w:pPr>
              <w:jc w:val="center"/>
              <w:rPr>
                <w:rFonts w:cs="Times New Roman"/>
                <w:sz w:val="28"/>
                <w:szCs w:val="28"/>
                <w:lang w:val="en-US"/>
              </w:rPr>
            </w:pPr>
            <w:r w:rsidRPr="00D93838">
              <w:rPr>
                <w:rFonts w:cs="Times New Roman"/>
                <w:sz w:val="28"/>
                <w:szCs w:val="28"/>
                <w:lang w:val="en-US"/>
              </w:rPr>
              <w:t>1,0</w:t>
            </w:r>
          </w:p>
        </w:tc>
        <w:tc>
          <w:tcPr>
            <w:tcW w:w="2336" w:type="dxa"/>
          </w:tcPr>
          <w:p w14:paraId="457E79CE" w14:textId="7F6DC744" w:rsidR="008F7DFB" w:rsidRPr="00D93838" w:rsidRDefault="00BB085F" w:rsidP="008F7DFB">
            <w:pPr>
              <w:jc w:val="center"/>
              <w:rPr>
                <w:rFonts w:cs="Times New Roman"/>
                <w:sz w:val="28"/>
                <w:szCs w:val="28"/>
                <w:lang w:val="en-US"/>
              </w:rPr>
            </w:pPr>
            <w:r w:rsidRPr="00D93838">
              <w:rPr>
                <w:rFonts w:cs="Times New Roman"/>
                <w:sz w:val="28"/>
                <w:szCs w:val="28"/>
                <w:lang w:val="en-US"/>
              </w:rPr>
              <w:t>80,3</w:t>
            </w:r>
          </w:p>
        </w:tc>
        <w:tc>
          <w:tcPr>
            <w:tcW w:w="3780" w:type="dxa"/>
          </w:tcPr>
          <w:p w14:paraId="2013A390" w14:textId="2D38E499" w:rsidR="008F7DFB" w:rsidRPr="00D93838" w:rsidRDefault="00BB085F" w:rsidP="008F7DFB">
            <w:pPr>
              <w:jc w:val="center"/>
              <w:rPr>
                <w:rFonts w:cs="Times New Roman"/>
                <w:sz w:val="28"/>
                <w:szCs w:val="28"/>
                <w:lang w:val="en-US"/>
              </w:rPr>
            </w:pPr>
            <w:r w:rsidRPr="00D93838">
              <w:rPr>
                <w:rFonts w:cs="Times New Roman"/>
                <w:sz w:val="28"/>
                <w:szCs w:val="28"/>
                <w:lang w:val="en-US"/>
              </w:rPr>
              <w:t>-19,7</w:t>
            </w:r>
          </w:p>
        </w:tc>
      </w:tr>
      <w:tr w:rsidR="008F7DFB" w:rsidRPr="00D93838" w14:paraId="79CB3949" w14:textId="77777777" w:rsidTr="00A16B28">
        <w:tc>
          <w:tcPr>
            <w:tcW w:w="1255" w:type="dxa"/>
          </w:tcPr>
          <w:p w14:paraId="5A71CB77" w14:textId="7ACE7CF1" w:rsidR="008F7DFB" w:rsidRPr="00D93838" w:rsidRDefault="008F7DFB" w:rsidP="008F7DFB">
            <w:pPr>
              <w:jc w:val="center"/>
              <w:rPr>
                <w:rFonts w:cs="Times New Roman"/>
                <w:b/>
                <w:bCs/>
                <w:sz w:val="28"/>
                <w:szCs w:val="28"/>
              </w:rPr>
            </w:pPr>
            <w:r w:rsidRPr="00D93838">
              <w:rPr>
                <w:rFonts w:cs="Times New Roman"/>
                <w:b/>
                <w:bCs/>
                <w:sz w:val="28"/>
                <w:szCs w:val="28"/>
              </w:rPr>
              <w:t>2018.</w:t>
            </w:r>
          </w:p>
        </w:tc>
        <w:tc>
          <w:tcPr>
            <w:tcW w:w="2254" w:type="dxa"/>
          </w:tcPr>
          <w:p w14:paraId="5A977C9B" w14:textId="56EFFB70" w:rsidR="008F7DFB" w:rsidRPr="00D93838" w:rsidRDefault="00BB085F" w:rsidP="008F7DFB">
            <w:pPr>
              <w:jc w:val="center"/>
              <w:rPr>
                <w:rFonts w:cs="Times New Roman"/>
                <w:sz w:val="28"/>
                <w:szCs w:val="28"/>
                <w:lang w:val="en-US"/>
              </w:rPr>
            </w:pPr>
            <w:r w:rsidRPr="00D93838">
              <w:rPr>
                <w:rFonts w:cs="Times New Roman"/>
                <w:sz w:val="28"/>
                <w:szCs w:val="28"/>
                <w:lang w:val="en-US"/>
              </w:rPr>
              <w:t>22,0</w:t>
            </w:r>
          </w:p>
        </w:tc>
        <w:tc>
          <w:tcPr>
            <w:tcW w:w="2336" w:type="dxa"/>
          </w:tcPr>
          <w:p w14:paraId="00942120" w14:textId="443DFD18" w:rsidR="008F7DFB" w:rsidRPr="00D93838" w:rsidRDefault="00BB085F" w:rsidP="008F7DFB">
            <w:pPr>
              <w:jc w:val="center"/>
              <w:rPr>
                <w:rFonts w:cs="Times New Roman"/>
                <w:sz w:val="28"/>
                <w:szCs w:val="28"/>
                <w:lang w:val="en-US"/>
              </w:rPr>
            </w:pPr>
            <w:r w:rsidRPr="00D93838">
              <w:rPr>
                <w:rFonts w:cs="Times New Roman"/>
                <w:sz w:val="28"/>
                <w:szCs w:val="28"/>
                <w:lang w:val="en-US"/>
              </w:rPr>
              <w:t>102,3</w:t>
            </w:r>
          </w:p>
        </w:tc>
        <w:tc>
          <w:tcPr>
            <w:tcW w:w="3780" w:type="dxa"/>
          </w:tcPr>
          <w:p w14:paraId="4DC781CB" w14:textId="39227032" w:rsidR="008F7DFB" w:rsidRPr="00D93838" w:rsidRDefault="00BB085F" w:rsidP="008F7DFB">
            <w:pPr>
              <w:jc w:val="center"/>
              <w:rPr>
                <w:rFonts w:cs="Times New Roman"/>
                <w:sz w:val="28"/>
                <w:szCs w:val="28"/>
                <w:lang w:val="en-US"/>
              </w:rPr>
            </w:pPr>
            <w:r w:rsidRPr="00D93838">
              <w:rPr>
                <w:rFonts w:cs="Times New Roman"/>
                <w:sz w:val="28"/>
                <w:szCs w:val="28"/>
                <w:lang w:val="en-US"/>
              </w:rPr>
              <w:t>2,3</w:t>
            </w:r>
          </w:p>
        </w:tc>
      </w:tr>
      <w:tr w:rsidR="008F7DFB" w:rsidRPr="00D93838" w14:paraId="1187AA63" w14:textId="77777777" w:rsidTr="00A16B28">
        <w:tc>
          <w:tcPr>
            <w:tcW w:w="1255" w:type="dxa"/>
          </w:tcPr>
          <w:p w14:paraId="0461AA72" w14:textId="250E7397" w:rsidR="008F7DFB" w:rsidRPr="00D93838" w:rsidRDefault="008F7DFB" w:rsidP="008F7DFB">
            <w:pPr>
              <w:jc w:val="center"/>
              <w:rPr>
                <w:rFonts w:cs="Times New Roman"/>
                <w:b/>
                <w:bCs/>
                <w:sz w:val="28"/>
                <w:szCs w:val="28"/>
              </w:rPr>
            </w:pPr>
            <w:r w:rsidRPr="00D93838">
              <w:rPr>
                <w:rFonts w:cs="Times New Roman"/>
                <w:b/>
                <w:bCs/>
                <w:sz w:val="28"/>
                <w:szCs w:val="28"/>
              </w:rPr>
              <w:t>2019.</w:t>
            </w:r>
          </w:p>
        </w:tc>
        <w:tc>
          <w:tcPr>
            <w:tcW w:w="2254" w:type="dxa"/>
          </w:tcPr>
          <w:p w14:paraId="31D493E2" w14:textId="52E65470" w:rsidR="008F7DFB" w:rsidRPr="00D93838" w:rsidRDefault="00BB085F" w:rsidP="008F7DFB">
            <w:pPr>
              <w:jc w:val="center"/>
              <w:rPr>
                <w:rFonts w:cs="Times New Roman"/>
                <w:sz w:val="28"/>
                <w:szCs w:val="28"/>
                <w:lang w:val="en-US"/>
              </w:rPr>
            </w:pPr>
            <w:r w:rsidRPr="00D93838">
              <w:rPr>
                <w:rFonts w:cs="Times New Roman"/>
                <w:sz w:val="28"/>
                <w:szCs w:val="28"/>
                <w:lang w:val="en-US"/>
              </w:rPr>
              <w:t>7,0</w:t>
            </w:r>
          </w:p>
        </w:tc>
        <w:tc>
          <w:tcPr>
            <w:tcW w:w="2336" w:type="dxa"/>
          </w:tcPr>
          <w:p w14:paraId="433A0EFB" w14:textId="5F62CBCB" w:rsidR="008F7DFB" w:rsidRPr="00D93838" w:rsidRDefault="00BB085F" w:rsidP="008F7DFB">
            <w:pPr>
              <w:jc w:val="center"/>
              <w:rPr>
                <w:rFonts w:cs="Times New Roman"/>
                <w:sz w:val="28"/>
                <w:szCs w:val="28"/>
                <w:lang w:val="en-US"/>
              </w:rPr>
            </w:pPr>
            <w:r w:rsidRPr="00D93838">
              <w:rPr>
                <w:rFonts w:cs="Times New Roman"/>
                <w:sz w:val="28"/>
                <w:szCs w:val="28"/>
                <w:lang w:val="en-US"/>
              </w:rPr>
              <w:t>109,3</w:t>
            </w:r>
          </w:p>
        </w:tc>
        <w:tc>
          <w:tcPr>
            <w:tcW w:w="3780" w:type="dxa"/>
          </w:tcPr>
          <w:p w14:paraId="255D90C5" w14:textId="0D4F52C7" w:rsidR="008F7DFB" w:rsidRPr="00D93838" w:rsidRDefault="00BB085F" w:rsidP="008F7DFB">
            <w:pPr>
              <w:jc w:val="center"/>
              <w:rPr>
                <w:rFonts w:cs="Times New Roman"/>
                <w:sz w:val="28"/>
                <w:szCs w:val="28"/>
                <w:lang w:val="en-US"/>
              </w:rPr>
            </w:pPr>
            <w:r w:rsidRPr="00D93838">
              <w:rPr>
                <w:rFonts w:cs="Times New Roman"/>
                <w:sz w:val="28"/>
                <w:szCs w:val="28"/>
                <w:lang w:val="en-US"/>
              </w:rPr>
              <w:t>9,3</w:t>
            </w:r>
          </w:p>
        </w:tc>
      </w:tr>
      <w:tr w:rsidR="008F7DFB" w:rsidRPr="00D93838" w14:paraId="6AB6358D" w14:textId="77777777" w:rsidTr="00A16B28">
        <w:tc>
          <w:tcPr>
            <w:tcW w:w="1255" w:type="dxa"/>
          </w:tcPr>
          <w:p w14:paraId="1CA0631F" w14:textId="315C6504" w:rsidR="008F7DFB" w:rsidRPr="00D93838" w:rsidRDefault="008F7DFB" w:rsidP="008F7DFB">
            <w:pPr>
              <w:jc w:val="center"/>
              <w:rPr>
                <w:rFonts w:cs="Times New Roman"/>
                <w:b/>
                <w:bCs/>
                <w:sz w:val="28"/>
                <w:szCs w:val="28"/>
              </w:rPr>
            </w:pPr>
            <w:r w:rsidRPr="00D93838">
              <w:rPr>
                <w:rFonts w:cs="Times New Roman"/>
                <w:b/>
                <w:bCs/>
                <w:sz w:val="28"/>
                <w:szCs w:val="28"/>
              </w:rPr>
              <w:t>2020.</w:t>
            </w:r>
          </w:p>
        </w:tc>
        <w:tc>
          <w:tcPr>
            <w:tcW w:w="2254" w:type="dxa"/>
          </w:tcPr>
          <w:p w14:paraId="500756DB" w14:textId="3AD03055" w:rsidR="008F7DFB" w:rsidRPr="00D93838" w:rsidRDefault="00BB085F" w:rsidP="008F7DFB">
            <w:pPr>
              <w:jc w:val="center"/>
              <w:rPr>
                <w:rFonts w:cs="Times New Roman"/>
                <w:sz w:val="28"/>
                <w:szCs w:val="28"/>
                <w:lang w:val="en-US"/>
              </w:rPr>
            </w:pPr>
            <w:r w:rsidRPr="00D93838">
              <w:rPr>
                <w:rFonts w:cs="Times New Roman"/>
                <w:sz w:val="28"/>
                <w:szCs w:val="28"/>
                <w:lang w:val="en-US"/>
              </w:rPr>
              <w:t>5,7</w:t>
            </w:r>
          </w:p>
        </w:tc>
        <w:tc>
          <w:tcPr>
            <w:tcW w:w="2336" w:type="dxa"/>
          </w:tcPr>
          <w:p w14:paraId="449BEB0C" w14:textId="71404BF9" w:rsidR="008F7DFB" w:rsidRPr="00D93838" w:rsidRDefault="00BB085F" w:rsidP="008F7DFB">
            <w:pPr>
              <w:jc w:val="center"/>
              <w:rPr>
                <w:rFonts w:cs="Times New Roman"/>
                <w:sz w:val="28"/>
                <w:szCs w:val="28"/>
                <w:lang w:val="en-US"/>
              </w:rPr>
            </w:pPr>
            <w:r w:rsidRPr="00D93838">
              <w:rPr>
                <w:rFonts w:cs="Times New Roman"/>
                <w:sz w:val="28"/>
                <w:szCs w:val="28"/>
                <w:lang w:val="en-US"/>
              </w:rPr>
              <w:t>115,0</w:t>
            </w:r>
          </w:p>
        </w:tc>
        <w:tc>
          <w:tcPr>
            <w:tcW w:w="3780" w:type="dxa"/>
          </w:tcPr>
          <w:p w14:paraId="2C94FCE2" w14:textId="5F799E60" w:rsidR="008F7DFB" w:rsidRPr="00D93838" w:rsidRDefault="00BB085F" w:rsidP="008F7DFB">
            <w:pPr>
              <w:jc w:val="center"/>
              <w:rPr>
                <w:rFonts w:cs="Times New Roman"/>
                <w:sz w:val="28"/>
                <w:szCs w:val="28"/>
                <w:lang w:val="en-US"/>
              </w:rPr>
            </w:pPr>
            <w:r w:rsidRPr="00D93838">
              <w:rPr>
                <w:rFonts w:cs="Times New Roman"/>
                <w:sz w:val="28"/>
                <w:szCs w:val="28"/>
                <w:lang w:val="en-US"/>
              </w:rPr>
              <w:t>15,0</w:t>
            </w:r>
          </w:p>
        </w:tc>
      </w:tr>
      <w:tr w:rsidR="008F7DFB" w:rsidRPr="00D93838" w14:paraId="026012FA" w14:textId="77777777" w:rsidTr="00A16B28">
        <w:tc>
          <w:tcPr>
            <w:tcW w:w="1255" w:type="dxa"/>
          </w:tcPr>
          <w:p w14:paraId="6B315F0D" w14:textId="0C15516C" w:rsidR="008F7DFB" w:rsidRPr="00D93838" w:rsidRDefault="008F7DFB" w:rsidP="008F7DFB">
            <w:pPr>
              <w:jc w:val="center"/>
              <w:rPr>
                <w:rFonts w:cs="Times New Roman"/>
                <w:b/>
                <w:bCs/>
                <w:sz w:val="28"/>
                <w:szCs w:val="28"/>
              </w:rPr>
            </w:pPr>
            <w:r w:rsidRPr="00D93838">
              <w:rPr>
                <w:rFonts w:cs="Times New Roman"/>
                <w:b/>
                <w:bCs/>
                <w:sz w:val="28"/>
                <w:szCs w:val="28"/>
              </w:rPr>
              <w:t>2021 (</w:t>
            </w:r>
            <w:r w:rsidRPr="00D93838">
              <w:rPr>
                <w:rFonts w:cs="Times New Roman"/>
                <w:b/>
                <w:bCs/>
                <w:sz w:val="28"/>
                <w:szCs w:val="28"/>
                <w:lang w:val="en-US"/>
              </w:rPr>
              <w:t>X</w:t>
            </w:r>
            <w:r w:rsidRPr="00D93838">
              <w:rPr>
                <w:rFonts w:cs="Times New Roman"/>
                <w:b/>
                <w:bCs/>
                <w:sz w:val="28"/>
                <w:szCs w:val="28"/>
              </w:rPr>
              <w:t>)</w:t>
            </w:r>
          </w:p>
        </w:tc>
        <w:tc>
          <w:tcPr>
            <w:tcW w:w="2254" w:type="dxa"/>
          </w:tcPr>
          <w:p w14:paraId="60186716" w14:textId="048B9ED2" w:rsidR="008F7DFB" w:rsidRPr="00D93838" w:rsidRDefault="00BB085F" w:rsidP="008F7DFB">
            <w:pPr>
              <w:jc w:val="center"/>
              <w:rPr>
                <w:rFonts w:cs="Times New Roman"/>
                <w:sz w:val="28"/>
                <w:szCs w:val="28"/>
                <w:lang w:val="en-US"/>
              </w:rPr>
            </w:pPr>
            <w:r w:rsidRPr="00D93838">
              <w:rPr>
                <w:rFonts w:cs="Times New Roman"/>
                <w:sz w:val="28"/>
                <w:szCs w:val="28"/>
                <w:lang w:val="en-US"/>
              </w:rPr>
              <w:t>-1,6</w:t>
            </w:r>
          </w:p>
        </w:tc>
        <w:tc>
          <w:tcPr>
            <w:tcW w:w="2336" w:type="dxa"/>
          </w:tcPr>
          <w:p w14:paraId="2337B074" w14:textId="402FD300" w:rsidR="008F7DFB" w:rsidRPr="00D93838" w:rsidRDefault="00BB085F" w:rsidP="008F7DFB">
            <w:pPr>
              <w:jc w:val="center"/>
              <w:rPr>
                <w:rFonts w:cs="Times New Roman"/>
                <w:sz w:val="28"/>
                <w:szCs w:val="28"/>
                <w:lang w:val="en-US"/>
              </w:rPr>
            </w:pPr>
            <w:r w:rsidRPr="00D93838">
              <w:rPr>
                <w:rFonts w:cs="Times New Roman"/>
                <w:sz w:val="28"/>
                <w:szCs w:val="28"/>
                <w:lang w:val="en-US"/>
              </w:rPr>
              <w:t>113,4</w:t>
            </w:r>
          </w:p>
        </w:tc>
        <w:tc>
          <w:tcPr>
            <w:tcW w:w="3780" w:type="dxa"/>
          </w:tcPr>
          <w:p w14:paraId="2A79167A" w14:textId="29ECBCC5" w:rsidR="008F7DFB" w:rsidRPr="00D93838" w:rsidRDefault="00BB085F" w:rsidP="008F7DFB">
            <w:pPr>
              <w:jc w:val="center"/>
              <w:rPr>
                <w:rFonts w:cs="Times New Roman"/>
                <w:sz w:val="28"/>
                <w:szCs w:val="28"/>
                <w:lang w:val="en-US"/>
              </w:rPr>
            </w:pPr>
            <w:r w:rsidRPr="00D93838">
              <w:rPr>
                <w:rFonts w:cs="Times New Roman"/>
                <w:sz w:val="28"/>
                <w:szCs w:val="28"/>
                <w:lang w:val="en-US"/>
              </w:rPr>
              <w:t>13,4</w:t>
            </w:r>
          </w:p>
        </w:tc>
      </w:tr>
    </w:tbl>
    <w:p w14:paraId="2DEEBA17" w14:textId="120D8937" w:rsidR="00036C4D" w:rsidRDefault="000925E3" w:rsidP="00E00872">
      <w:pPr>
        <w:spacing w:after="0" w:line="240" w:lineRule="auto"/>
        <w:jc w:val="both"/>
        <w:rPr>
          <w:sz w:val="28"/>
          <w:szCs w:val="28"/>
        </w:rPr>
      </w:pPr>
      <w:r w:rsidRPr="00D93838">
        <w:rPr>
          <w:sz w:val="28"/>
          <w:szCs w:val="28"/>
        </w:rPr>
        <w:tab/>
      </w:r>
    </w:p>
    <w:p w14:paraId="2C55B6E8" w14:textId="77777777" w:rsidR="00A16B28" w:rsidRPr="00D93838" w:rsidRDefault="00A16B28" w:rsidP="00E00872">
      <w:pPr>
        <w:spacing w:after="0" w:line="240" w:lineRule="auto"/>
        <w:jc w:val="both"/>
        <w:rPr>
          <w:sz w:val="28"/>
          <w:szCs w:val="28"/>
        </w:rPr>
      </w:pPr>
    </w:p>
    <w:p w14:paraId="5AE8D7EA" w14:textId="77777777" w:rsidR="00A16B28" w:rsidRDefault="00A16B28" w:rsidP="00A16B28">
      <w:pPr>
        <w:spacing w:after="0" w:line="240" w:lineRule="auto"/>
        <w:jc w:val="both"/>
        <w:rPr>
          <w:b/>
          <w:bCs/>
          <w:sz w:val="28"/>
          <w:szCs w:val="28"/>
        </w:rPr>
      </w:pPr>
      <w:r w:rsidRPr="00A16B28">
        <w:rPr>
          <w:b/>
          <w:bCs/>
          <w:sz w:val="28"/>
          <w:szCs w:val="28"/>
        </w:rPr>
        <w:t xml:space="preserve">3. ЗАРАДЕ ЗАПОСЛЕНИХ У ЈАВНОМ СЕКТОРУ </w:t>
      </w:r>
    </w:p>
    <w:p w14:paraId="1EF5F2C5" w14:textId="31B002ED" w:rsidR="00036C4D" w:rsidRPr="00D93838" w:rsidRDefault="00A16B28" w:rsidP="00A16B28">
      <w:pPr>
        <w:spacing w:after="0" w:line="240" w:lineRule="auto"/>
        <w:jc w:val="both"/>
        <w:rPr>
          <w:sz w:val="28"/>
          <w:szCs w:val="28"/>
        </w:rPr>
      </w:pPr>
      <w:r>
        <w:rPr>
          <w:b/>
          <w:bCs/>
          <w:sz w:val="28"/>
          <w:szCs w:val="28"/>
        </w:rPr>
        <w:t xml:space="preserve">    </w:t>
      </w:r>
      <w:r w:rsidRPr="00A16B28">
        <w:rPr>
          <w:b/>
          <w:bCs/>
          <w:sz w:val="28"/>
          <w:szCs w:val="28"/>
        </w:rPr>
        <w:t>У 2022. ГОДИНИ</w:t>
      </w:r>
    </w:p>
    <w:p w14:paraId="1A873785" w14:textId="77777777" w:rsidR="00A16B28" w:rsidRDefault="00A16B28" w:rsidP="00036C4D">
      <w:pPr>
        <w:spacing w:after="0" w:line="240" w:lineRule="auto"/>
        <w:ind w:firstLine="708"/>
        <w:jc w:val="both"/>
        <w:rPr>
          <w:rFonts w:cs="Arial"/>
          <w:b/>
          <w:bCs/>
          <w:i/>
          <w:iCs/>
          <w:sz w:val="28"/>
          <w:szCs w:val="28"/>
          <w:lang w:val="sr-Cyrl-CS"/>
        </w:rPr>
      </w:pPr>
      <w:bookmarkStart w:id="13" w:name="_Hlk93482846"/>
    </w:p>
    <w:p w14:paraId="0241FF22" w14:textId="486D0C8C" w:rsidR="00036C4D" w:rsidRPr="00D93838" w:rsidRDefault="00036C4D" w:rsidP="00036C4D">
      <w:pPr>
        <w:spacing w:after="0" w:line="240" w:lineRule="auto"/>
        <w:ind w:firstLine="708"/>
        <w:jc w:val="both"/>
        <w:rPr>
          <w:rFonts w:cs="Arial"/>
          <w:sz w:val="28"/>
          <w:szCs w:val="28"/>
          <w:lang w:val="sr-Cyrl-CS"/>
        </w:rPr>
      </w:pPr>
      <w:r w:rsidRPr="00D93838">
        <w:rPr>
          <w:rFonts w:cs="Arial"/>
          <w:b/>
          <w:bCs/>
          <w:i/>
          <w:iCs/>
          <w:sz w:val="28"/>
          <w:szCs w:val="28"/>
          <w:lang w:val="sr-Cyrl-CS"/>
        </w:rPr>
        <w:t>Законом о изменама и допуни Закона о буџетском систему</w:t>
      </w:r>
      <w:r w:rsidRPr="00D93838">
        <w:rPr>
          <w:rFonts w:cs="Arial"/>
          <w:sz w:val="28"/>
          <w:szCs w:val="28"/>
          <w:lang w:val="sr-Cyrl-CS"/>
        </w:rPr>
        <w:t xml:space="preserve"> („Службени гласник“ бр. 118/2021. - у даљем тексту: Закон) прописани су проценти повећања плата запослених код корисника буџетских средстава и корисника организација за обавезно социјално осигурање у 2022. години, и то: </w:t>
      </w:r>
    </w:p>
    <w:p w14:paraId="38E56F34" w14:textId="77777777" w:rsidR="00036C4D" w:rsidRPr="00D93838" w:rsidRDefault="00036C4D" w:rsidP="00036C4D">
      <w:pPr>
        <w:pStyle w:val="ListParagraph"/>
        <w:numPr>
          <w:ilvl w:val="0"/>
          <w:numId w:val="18"/>
        </w:numPr>
        <w:spacing w:after="0" w:line="240" w:lineRule="auto"/>
        <w:ind w:firstLine="0"/>
        <w:jc w:val="both"/>
        <w:rPr>
          <w:rFonts w:cs="Arial"/>
          <w:sz w:val="28"/>
          <w:szCs w:val="28"/>
          <w:lang w:val="sr-Cyrl-CS"/>
        </w:rPr>
      </w:pPr>
      <w:r w:rsidRPr="00D93838">
        <w:rPr>
          <w:rFonts w:cs="Arial"/>
          <w:sz w:val="28"/>
          <w:szCs w:val="28"/>
          <w:lang w:val="sr-Cyrl-CS"/>
        </w:rPr>
        <w:t xml:space="preserve">запосленима у Министарству одбране, запосленима у здравственим установама, запосленима у установама социјалне заштите, здравственим радницима у заводима за извршење кривичних санкција и здравственим радницима у Заводу за спорт и медицину спорта Републике Србије плате ће се повећати за </w:t>
      </w:r>
      <w:r w:rsidRPr="00D93838">
        <w:rPr>
          <w:rFonts w:cs="Arial"/>
          <w:b/>
          <w:bCs/>
          <w:sz w:val="28"/>
          <w:szCs w:val="28"/>
          <w:lang w:val="sr-Cyrl-CS"/>
        </w:rPr>
        <w:t>8%</w:t>
      </w:r>
      <w:r w:rsidRPr="00D93838">
        <w:rPr>
          <w:rFonts w:cs="Arial"/>
          <w:sz w:val="28"/>
          <w:szCs w:val="28"/>
          <w:lang w:val="sr-Cyrl-CS"/>
        </w:rPr>
        <w:t>;</w:t>
      </w:r>
    </w:p>
    <w:p w14:paraId="54E7EC0B" w14:textId="77777777" w:rsidR="00036C4D" w:rsidRPr="00D93838" w:rsidRDefault="00036C4D" w:rsidP="00036C4D">
      <w:pPr>
        <w:pStyle w:val="ListParagraph"/>
        <w:numPr>
          <w:ilvl w:val="0"/>
          <w:numId w:val="18"/>
        </w:numPr>
        <w:spacing w:after="0" w:line="240" w:lineRule="auto"/>
        <w:ind w:firstLine="0"/>
        <w:jc w:val="both"/>
        <w:rPr>
          <w:rFonts w:cs="Arial"/>
          <w:sz w:val="28"/>
          <w:szCs w:val="28"/>
          <w:lang w:val="sr-Cyrl-CS"/>
        </w:rPr>
      </w:pPr>
      <w:r w:rsidRPr="00D93838">
        <w:rPr>
          <w:rFonts w:cs="Arial"/>
          <w:sz w:val="28"/>
          <w:szCs w:val="28"/>
          <w:lang w:val="sr-Cyrl-CS"/>
        </w:rPr>
        <w:t xml:space="preserve">осталим запосленима код корисника буџетских средстава, односно корисника средстава организација за обавезно социјално осигурање осим Фонда за социјално осигурање војних осигураника плате ће се повећати за </w:t>
      </w:r>
      <w:r w:rsidRPr="00D93838">
        <w:rPr>
          <w:rFonts w:cs="Arial"/>
          <w:b/>
          <w:bCs/>
          <w:sz w:val="28"/>
          <w:szCs w:val="28"/>
          <w:lang w:val="sr-Cyrl-CS"/>
        </w:rPr>
        <w:t>7%</w:t>
      </w:r>
      <w:r w:rsidRPr="00D93838">
        <w:rPr>
          <w:rFonts w:cs="Arial"/>
          <w:sz w:val="28"/>
          <w:szCs w:val="28"/>
          <w:lang w:val="sr-Cyrl-CS"/>
        </w:rPr>
        <w:t>.</w:t>
      </w:r>
    </w:p>
    <w:bookmarkEnd w:id="13"/>
    <w:p w14:paraId="302FBCB1" w14:textId="6CC6AB14" w:rsidR="00036C4D" w:rsidRPr="00D93838" w:rsidRDefault="00036C4D" w:rsidP="00036C4D">
      <w:pPr>
        <w:spacing w:after="0" w:line="240" w:lineRule="auto"/>
        <w:ind w:firstLine="708"/>
        <w:jc w:val="both"/>
        <w:rPr>
          <w:sz w:val="28"/>
          <w:szCs w:val="28"/>
        </w:rPr>
      </w:pPr>
      <w:r w:rsidRPr="00D93838">
        <w:rPr>
          <w:sz w:val="28"/>
          <w:szCs w:val="28"/>
        </w:rPr>
        <w:t xml:space="preserve">Влада Републике Србије, на основу претходно наведених Законских одредби, својим Закључком 05 број 121-12410/2021-1 утврдила је номиналне износе основица за обрачун плата у појединим јавним службама и код осталих корисника јавних средстава, почев од исплате плате за јануар 2022. године (Табела бр. </w:t>
      </w:r>
      <w:r w:rsidR="00422E98">
        <w:rPr>
          <w:sz w:val="28"/>
          <w:szCs w:val="28"/>
        </w:rPr>
        <w:t>5</w:t>
      </w:r>
      <w:r w:rsidRPr="00D93838">
        <w:rPr>
          <w:sz w:val="28"/>
          <w:szCs w:val="28"/>
        </w:rPr>
        <w:t>:</w:t>
      </w:r>
      <w:r w:rsidR="008429BB" w:rsidRPr="00D93838">
        <w:rPr>
          <w:sz w:val="28"/>
          <w:szCs w:val="28"/>
        </w:rPr>
        <w:t xml:space="preserve"> Основице за обрачун плата у појединим јавним службама и код осталих корисника јавних средстава, почев од </w:t>
      </w:r>
      <w:r w:rsidR="00422E98">
        <w:rPr>
          <w:sz w:val="28"/>
          <w:szCs w:val="28"/>
        </w:rPr>
        <w:t>н</w:t>
      </w:r>
      <w:r w:rsidR="008429BB" w:rsidRPr="00D93838">
        <w:rPr>
          <w:sz w:val="28"/>
          <w:szCs w:val="28"/>
        </w:rPr>
        <w:t>аплате плата за јануар 2022. године).</w:t>
      </w:r>
    </w:p>
    <w:p w14:paraId="47739104" w14:textId="0EDF2A2D" w:rsidR="008429BB" w:rsidRPr="00D93838" w:rsidRDefault="008429BB" w:rsidP="008429BB">
      <w:pPr>
        <w:pStyle w:val="NormalWeb"/>
        <w:spacing w:before="0" w:beforeAutospacing="0" w:after="0" w:afterAutospacing="0"/>
        <w:ind w:firstLine="706"/>
        <w:jc w:val="both"/>
        <w:rPr>
          <w:sz w:val="28"/>
          <w:szCs w:val="28"/>
          <w:lang w:val="sr-Cyrl-RS"/>
        </w:rPr>
      </w:pPr>
      <w:r w:rsidRPr="00D93838">
        <w:rPr>
          <w:sz w:val="28"/>
          <w:szCs w:val="28"/>
        </w:rPr>
        <w:lastRenderedPageBreak/>
        <w:tab/>
        <w:t>Запослени у образовању у 2022. години могу да рачунају на повећање зарада за свега седам одсто и то је једини захтев коме је држава делимично изашла у сусрет. У новцу то значи да је основица са 3.582 динара порасла на 3.833, па ће почетна плата наставника са седмим степеном стручне спреме износити 66.393 динара, односно биће увећана за 4.343 динара</w:t>
      </w:r>
      <w:r w:rsidRPr="00D93838">
        <w:rPr>
          <w:sz w:val="28"/>
          <w:szCs w:val="28"/>
          <w:lang w:val="sr-Cyrl-RS"/>
        </w:rPr>
        <w:t>.</w:t>
      </w:r>
    </w:p>
    <w:p w14:paraId="378F2FE1" w14:textId="77777777" w:rsidR="008429BB" w:rsidRPr="00D93838" w:rsidRDefault="008429BB" w:rsidP="008429BB">
      <w:pPr>
        <w:pStyle w:val="NormalWeb"/>
        <w:spacing w:before="0" w:beforeAutospacing="0" w:after="0" w:afterAutospacing="0"/>
        <w:ind w:firstLine="706"/>
        <w:jc w:val="both"/>
        <w:rPr>
          <w:sz w:val="28"/>
          <w:szCs w:val="28"/>
        </w:rPr>
      </w:pPr>
      <w:r w:rsidRPr="00D93838">
        <w:rPr>
          <w:sz w:val="28"/>
          <w:szCs w:val="28"/>
        </w:rPr>
        <w:t>Уколико је наставник и разредни старешина његова зарада ће бити додатно увећана за четири одсто, односно за 2.655 динара. Идентично је и додатно увећање за 10 година стажа (0,4 одсто по години) па ће запослени са седмим степеном, старешинством и 10 година стажа примати нешто преко 71.000 динара.</w:t>
      </w:r>
    </w:p>
    <w:p w14:paraId="0B2C9406" w14:textId="17878AFC" w:rsidR="008429BB" w:rsidRPr="00D93838" w:rsidRDefault="008429BB" w:rsidP="008429BB">
      <w:pPr>
        <w:spacing w:after="0" w:line="240" w:lineRule="auto"/>
        <w:ind w:firstLine="706"/>
        <w:jc w:val="both"/>
        <w:rPr>
          <w:rFonts w:eastAsia="Times New Roman" w:cs="Times New Roman"/>
          <w:sz w:val="28"/>
          <w:szCs w:val="28"/>
          <w:lang w:val="en-US"/>
        </w:rPr>
      </w:pPr>
      <w:r w:rsidRPr="00D93838">
        <w:rPr>
          <w:rFonts w:eastAsia="Times New Roman" w:cs="Times New Roman"/>
          <w:sz w:val="28"/>
          <w:szCs w:val="28"/>
          <w:lang w:val="en-US"/>
        </w:rPr>
        <w:t>Што се тиче наставног особља са шестим степеном, они ће месечно зарађивати 57.040 динара, односно 3.731 динар више него до сада.</w:t>
      </w:r>
    </w:p>
    <w:p w14:paraId="208E0C54" w14:textId="77777777" w:rsidR="00E82949" w:rsidRPr="00D93838" w:rsidRDefault="00E82949" w:rsidP="008429BB">
      <w:pPr>
        <w:spacing w:after="0" w:line="240" w:lineRule="auto"/>
        <w:ind w:firstLine="706"/>
        <w:jc w:val="both"/>
        <w:rPr>
          <w:rFonts w:eastAsia="Times New Roman" w:cs="Times New Roman"/>
          <w:sz w:val="28"/>
          <w:szCs w:val="28"/>
        </w:rPr>
      </w:pPr>
    </w:p>
    <w:p w14:paraId="45EBA529" w14:textId="06BB98BC" w:rsidR="00E82949" w:rsidRPr="00D93838" w:rsidRDefault="00E82949" w:rsidP="008429BB">
      <w:pPr>
        <w:spacing w:after="0" w:line="240" w:lineRule="auto"/>
        <w:ind w:firstLine="706"/>
        <w:jc w:val="both"/>
        <w:rPr>
          <w:rFonts w:eastAsia="Times New Roman" w:cs="Times New Roman"/>
          <w:sz w:val="28"/>
          <w:szCs w:val="28"/>
        </w:rPr>
      </w:pPr>
      <w:r w:rsidRPr="00D93838">
        <w:rPr>
          <w:rFonts w:eastAsia="Times New Roman" w:cs="Times New Roman"/>
          <w:sz w:val="28"/>
          <w:szCs w:val="28"/>
        </w:rPr>
        <w:t xml:space="preserve">Имајући у виду </w:t>
      </w:r>
      <w:r w:rsidR="00B65EA3" w:rsidRPr="00D93838">
        <w:rPr>
          <w:rFonts w:eastAsia="Times New Roman" w:cs="Times New Roman"/>
          <w:sz w:val="28"/>
          <w:szCs w:val="28"/>
        </w:rPr>
        <w:t xml:space="preserve">раст инфлације, која се мери растом потрошачких цена, а посебно раст цена </w:t>
      </w:r>
      <w:r w:rsidR="002914D0" w:rsidRPr="00D93838">
        <w:rPr>
          <w:rFonts w:eastAsia="Times New Roman" w:cs="Times New Roman"/>
          <w:sz w:val="28"/>
          <w:szCs w:val="28"/>
        </w:rPr>
        <w:t>основних животних намирница и енергената, мишљења смо да је планирани раст зарада у образовању, у висини од 7% недовољан</w:t>
      </w:r>
      <w:r w:rsidR="00422E98">
        <w:rPr>
          <w:rFonts w:eastAsia="Times New Roman" w:cs="Times New Roman"/>
          <w:sz w:val="28"/>
          <w:szCs w:val="28"/>
        </w:rPr>
        <w:t xml:space="preserve"> </w:t>
      </w:r>
      <w:r w:rsidR="002914D0" w:rsidRPr="00D93838">
        <w:rPr>
          <w:rFonts w:eastAsia="Times New Roman" w:cs="Times New Roman"/>
          <w:sz w:val="28"/>
          <w:szCs w:val="28"/>
        </w:rPr>
        <w:t>да би се остварио и релни раст зарада запослених у образовању у 2021. години. Уколико се настави постојећи раст потрошачких цена, сасвим је сигурно да ће у 2022. години доћи до реалног смањења зарада запослених у образовању.</w:t>
      </w:r>
    </w:p>
    <w:p w14:paraId="283A0F00" w14:textId="48375005" w:rsidR="00036C4D" w:rsidRPr="00D93838" w:rsidRDefault="00036C4D">
      <w:pPr>
        <w:rPr>
          <w:sz w:val="28"/>
          <w:szCs w:val="28"/>
        </w:rPr>
      </w:pPr>
      <w:r w:rsidRPr="00D93838">
        <w:rPr>
          <w:sz w:val="28"/>
          <w:szCs w:val="28"/>
        </w:rPr>
        <w:br w:type="page"/>
      </w:r>
    </w:p>
    <w:p w14:paraId="7D5C011B" w14:textId="4F2E36E9" w:rsidR="00422E98" w:rsidRPr="00A7000D" w:rsidRDefault="00036C4D" w:rsidP="00A7000D">
      <w:pPr>
        <w:spacing w:after="0" w:line="240" w:lineRule="auto"/>
        <w:jc w:val="center"/>
        <w:rPr>
          <w:i/>
          <w:iCs/>
          <w:sz w:val="28"/>
          <w:szCs w:val="28"/>
        </w:rPr>
      </w:pPr>
      <w:r w:rsidRPr="00A7000D">
        <w:rPr>
          <w:i/>
          <w:iCs/>
          <w:sz w:val="28"/>
          <w:szCs w:val="28"/>
        </w:rPr>
        <w:lastRenderedPageBreak/>
        <w:t xml:space="preserve">Табела </w:t>
      </w:r>
      <w:r w:rsidR="00422E98" w:rsidRPr="00A7000D">
        <w:rPr>
          <w:i/>
          <w:iCs/>
          <w:sz w:val="28"/>
          <w:szCs w:val="28"/>
        </w:rPr>
        <w:t>5</w:t>
      </w:r>
      <w:r w:rsidRPr="00A7000D">
        <w:rPr>
          <w:i/>
          <w:iCs/>
          <w:sz w:val="28"/>
          <w:szCs w:val="28"/>
        </w:rPr>
        <w:t>: Основице за обрачун плата у појединим јавним службама и</w:t>
      </w:r>
    </w:p>
    <w:p w14:paraId="76CE9ECF" w14:textId="6A587FE9" w:rsidR="00422E98" w:rsidRPr="00A7000D" w:rsidRDefault="00BB3337" w:rsidP="00BB3337">
      <w:pPr>
        <w:spacing w:after="0" w:line="240" w:lineRule="auto"/>
        <w:ind w:left="708" w:firstLine="708"/>
        <w:rPr>
          <w:i/>
          <w:iCs/>
          <w:sz w:val="28"/>
          <w:szCs w:val="28"/>
        </w:rPr>
      </w:pPr>
      <w:r>
        <w:rPr>
          <w:i/>
          <w:iCs/>
          <w:sz w:val="28"/>
          <w:szCs w:val="28"/>
        </w:rPr>
        <w:t xml:space="preserve">    </w:t>
      </w:r>
      <w:r w:rsidR="00036C4D" w:rsidRPr="00A7000D">
        <w:rPr>
          <w:i/>
          <w:iCs/>
          <w:sz w:val="28"/>
          <w:szCs w:val="28"/>
        </w:rPr>
        <w:t>код осталих корисника јавних средстава,</w:t>
      </w:r>
    </w:p>
    <w:p w14:paraId="3ED9A49D" w14:textId="0DC4602E" w:rsidR="00036C4D" w:rsidRPr="00A7000D" w:rsidRDefault="00BB3337" w:rsidP="00BB3337">
      <w:pPr>
        <w:spacing w:after="0" w:line="240" w:lineRule="auto"/>
        <w:ind w:left="708" w:firstLine="708"/>
        <w:rPr>
          <w:i/>
          <w:iCs/>
          <w:sz w:val="28"/>
          <w:szCs w:val="28"/>
        </w:rPr>
      </w:pPr>
      <w:r>
        <w:rPr>
          <w:i/>
          <w:iCs/>
          <w:sz w:val="28"/>
          <w:szCs w:val="28"/>
        </w:rPr>
        <w:t xml:space="preserve">   </w:t>
      </w:r>
      <w:r w:rsidR="00036C4D" w:rsidRPr="00A7000D">
        <w:rPr>
          <w:i/>
          <w:iCs/>
          <w:sz w:val="28"/>
          <w:szCs w:val="28"/>
        </w:rPr>
        <w:t xml:space="preserve">почев од </w:t>
      </w:r>
      <w:r w:rsidR="00422E98" w:rsidRPr="00A7000D">
        <w:rPr>
          <w:i/>
          <w:iCs/>
          <w:sz w:val="28"/>
          <w:szCs w:val="28"/>
        </w:rPr>
        <w:t>н</w:t>
      </w:r>
      <w:r w:rsidR="00036C4D" w:rsidRPr="00A7000D">
        <w:rPr>
          <w:i/>
          <w:iCs/>
          <w:sz w:val="28"/>
          <w:szCs w:val="28"/>
        </w:rPr>
        <w:t>аплате плата за јануар 2022. године</w:t>
      </w:r>
    </w:p>
    <w:p w14:paraId="3F1C6E10" w14:textId="485C973E" w:rsidR="00036C4D" w:rsidRDefault="00036C4D" w:rsidP="00422E98">
      <w:pPr>
        <w:spacing w:after="0" w:line="240" w:lineRule="auto"/>
        <w:ind w:left="-450"/>
        <w:jc w:val="both"/>
        <w:rPr>
          <w:szCs w:val="24"/>
        </w:rPr>
      </w:pPr>
      <w:r w:rsidRPr="00036C4D">
        <w:rPr>
          <w:noProof/>
          <w:szCs w:val="24"/>
          <w:lang w:val="en-US"/>
        </w:rPr>
        <w:drawing>
          <wp:inline distT="0" distB="0" distL="0" distR="0" wp14:anchorId="592569BD" wp14:editId="499AC4DB">
            <wp:extent cx="6619875" cy="811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875" cy="8115300"/>
                    </a:xfrm>
                    <a:prstGeom prst="rect">
                      <a:avLst/>
                    </a:prstGeom>
                    <a:noFill/>
                    <a:ln>
                      <a:noFill/>
                    </a:ln>
                  </pic:spPr>
                </pic:pic>
              </a:graphicData>
            </a:graphic>
          </wp:inline>
        </w:drawing>
      </w:r>
    </w:p>
    <w:p w14:paraId="0E91174F" w14:textId="0D07B7EB" w:rsidR="00E30F90" w:rsidRPr="00422E98" w:rsidRDefault="00B60D49" w:rsidP="00E00872">
      <w:pPr>
        <w:spacing w:after="0" w:line="240" w:lineRule="auto"/>
        <w:jc w:val="both"/>
        <w:rPr>
          <w:b/>
          <w:bCs/>
          <w:sz w:val="28"/>
          <w:szCs w:val="28"/>
        </w:rPr>
      </w:pPr>
      <w:r>
        <w:rPr>
          <w:b/>
          <w:bCs/>
          <w:sz w:val="28"/>
          <w:szCs w:val="28"/>
        </w:rPr>
        <w:lastRenderedPageBreak/>
        <w:t>4</w:t>
      </w:r>
      <w:r w:rsidR="00105AE7" w:rsidRPr="00422E98">
        <w:rPr>
          <w:b/>
          <w:bCs/>
          <w:sz w:val="28"/>
          <w:szCs w:val="28"/>
        </w:rPr>
        <w:t xml:space="preserve">. </w:t>
      </w:r>
      <w:r w:rsidR="00E30F90" w:rsidRPr="00422E98">
        <w:rPr>
          <w:b/>
          <w:bCs/>
          <w:sz w:val="28"/>
          <w:szCs w:val="28"/>
        </w:rPr>
        <w:t>МИНИМАЛНА ЦЕНА РАДА У 2022. ГОДИНИ</w:t>
      </w:r>
    </w:p>
    <w:p w14:paraId="4FCCD098" w14:textId="77777777" w:rsidR="00E30F90" w:rsidRPr="00422E98" w:rsidRDefault="00E30F90" w:rsidP="00E00872">
      <w:pPr>
        <w:spacing w:after="0" w:line="240" w:lineRule="auto"/>
        <w:jc w:val="both"/>
        <w:rPr>
          <w:sz w:val="28"/>
          <w:szCs w:val="28"/>
        </w:rPr>
      </w:pPr>
    </w:p>
    <w:p w14:paraId="5045871A" w14:textId="3988FA0B" w:rsidR="00E30F90" w:rsidRPr="00422E98" w:rsidRDefault="009E3FDE" w:rsidP="00E00872">
      <w:pPr>
        <w:spacing w:after="0" w:line="240" w:lineRule="auto"/>
        <w:jc w:val="both"/>
        <w:rPr>
          <w:sz w:val="28"/>
          <w:szCs w:val="28"/>
        </w:rPr>
      </w:pPr>
      <w:r w:rsidRPr="00422E98">
        <w:rPr>
          <w:sz w:val="28"/>
          <w:szCs w:val="28"/>
        </w:rPr>
        <w:tab/>
      </w:r>
      <w:bookmarkStart w:id="14" w:name="_Hlk93483034"/>
      <w:r w:rsidRPr="00422E98">
        <w:rPr>
          <w:sz w:val="28"/>
          <w:szCs w:val="28"/>
        </w:rPr>
        <w:t>Минимална цена рада, без пореза и доприноса за обавезно социјално осигурање, за период јануар – децембар 2022. године износи 201,22 динара нето по радном часу, и у односу на минималну цену рада која је важила за 2021. годину (183,93 динара) номинално је већа за 9,4%.</w:t>
      </w:r>
    </w:p>
    <w:bookmarkEnd w:id="14"/>
    <w:p w14:paraId="56ED4BEA" w14:textId="1C6C379D" w:rsidR="009E3FDE" w:rsidRPr="00422E98" w:rsidRDefault="009E3FDE" w:rsidP="00E00872">
      <w:pPr>
        <w:spacing w:after="0" w:line="240" w:lineRule="auto"/>
        <w:jc w:val="both"/>
        <w:rPr>
          <w:sz w:val="28"/>
          <w:szCs w:val="28"/>
        </w:rPr>
      </w:pPr>
      <w:r w:rsidRPr="00422E98">
        <w:rPr>
          <w:sz w:val="28"/>
          <w:szCs w:val="28"/>
        </w:rPr>
        <w:tab/>
        <w:t xml:space="preserve">Минимална цена рада је основ за утврђивање минималне </w:t>
      </w:r>
      <w:r w:rsidR="00422E98">
        <w:rPr>
          <w:sz w:val="28"/>
          <w:szCs w:val="28"/>
        </w:rPr>
        <w:t>зараде</w:t>
      </w:r>
      <w:r w:rsidRPr="00422E98">
        <w:rPr>
          <w:sz w:val="28"/>
          <w:szCs w:val="28"/>
        </w:rPr>
        <w:t xml:space="preserve">, јер се у складу са чланом 112. став 2. Закона о раду, минимална </w:t>
      </w:r>
      <w:r w:rsidR="00422E98">
        <w:rPr>
          <w:sz w:val="28"/>
          <w:szCs w:val="28"/>
        </w:rPr>
        <w:t>зарада</w:t>
      </w:r>
      <w:r w:rsidRPr="00422E98">
        <w:rPr>
          <w:sz w:val="28"/>
          <w:szCs w:val="28"/>
        </w:rPr>
        <w:t xml:space="preserve"> одређује на основу:</w:t>
      </w:r>
    </w:p>
    <w:p w14:paraId="13E38826" w14:textId="77777777" w:rsidR="009E3FDE" w:rsidRPr="00422E98" w:rsidRDefault="009E3FDE" w:rsidP="009E3FDE">
      <w:pPr>
        <w:pStyle w:val="ListParagraph"/>
        <w:numPr>
          <w:ilvl w:val="0"/>
          <w:numId w:val="19"/>
        </w:numPr>
        <w:spacing w:after="0" w:line="240" w:lineRule="auto"/>
        <w:jc w:val="both"/>
        <w:rPr>
          <w:sz w:val="28"/>
          <w:szCs w:val="28"/>
        </w:rPr>
      </w:pPr>
      <w:r w:rsidRPr="00422E98">
        <w:rPr>
          <w:sz w:val="28"/>
          <w:szCs w:val="28"/>
        </w:rPr>
        <w:t xml:space="preserve">минималне цене рада, утврђене у складу са Законом, </w:t>
      </w:r>
    </w:p>
    <w:p w14:paraId="3E9B2044" w14:textId="77777777" w:rsidR="009E3FDE" w:rsidRPr="00422E98" w:rsidRDefault="009E3FDE" w:rsidP="009E3FDE">
      <w:pPr>
        <w:pStyle w:val="ListParagraph"/>
        <w:numPr>
          <w:ilvl w:val="0"/>
          <w:numId w:val="19"/>
        </w:numPr>
        <w:spacing w:after="0" w:line="240" w:lineRule="auto"/>
        <w:jc w:val="both"/>
        <w:rPr>
          <w:sz w:val="28"/>
          <w:szCs w:val="28"/>
        </w:rPr>
      </w:pPr>
      <w:r w:rsidRPr="00422E98">
        <w:rPr>
          <w:sz w:val="28"/>
          <w:szCs w:val="28"/>
        </w:rPr>
        <w:t xml:space="preserve">времена проведеног на раду, </w:t>
      </w:r>
    </w:p>
    <w:p w14:paraId="6BC97639" w14:textId="59C94558" w:rsidR="009E3FDE" w:rsidRPr="00422E98" w:rsidRDefault="009E3FDE" w:rsidP="009E3FDE">
      <w:pPr>
        <w:pStyle w:val="ListParagraph"/>
        <w:numPr>
          <w:ilvl w:val="0"/>
          <w:numId w:val="19"/>
        </w:numPr>
        <w:spacing w:after="0" w:line="240" w:lineRule="auto"/>
        <w:jc w:val="both"/>
        <w:rPr>
          <w:sz w:val="28"/>
          <w:szCs w:val="28"/>
        </w:rPr>
      </w:pPr>
      <w:r w:rsidRPr="00422E98">
        <w:rPr>
          <w:sz w:val="28"/>
          <w:szCs w:val="28"/>
        </w:rPr>
        <w:t xml:space="preserve">пореза и доприноса који се исплаћује из </w:t>
      </w:r>
      <w:r w:rsidR="00422E98">
        <w:rPr>
          <w:sz w:val="28"/>
          <w:szCs w:val="28"/>
        </w:rPr>
        <w:t>зараде</w:t>
      </w:r>
      <w:r w:rsidRPr="00422E98">
        <w:rPr>
          <w:sz w:val="28"/>
          <w:szCs w:val="28"/>
        </w:rPr>
        <w:t>.</w:t>
      </w:r>
    </w:p>
    <w:p w14:paraId="30B1F9BA" w14:textId="2D3227E3" w:rsidR="009E3FDE" w:rsidRPr="00422E98" w:rsidRDefault="009E3FDE" w:rsidP="009E3FDE">
      <w:pPr>
        <w:spacing w:after="0" w:line="240" w:lineRule="auto"/>
        <w:ind w:firstLine="708"/>
        <w:jc w:val="both"/>
        <w:rPr>
          <w:sz w:val="28"/>
          <w:szCs w:val="28"/>
        </w:rPr>
      </w:pPr>
      <w:r w:rsidRPr="00422E98">
        <w:rPr>
          <w:sz w:val="28"/>
          <w:szCs w:val="28"/>
        </w:rPr>
        <w:t xml:space="preserve">Минимална </w:t>
      </w:r>
      <w:r w:rsidR="00422E98">
        <w:rPr>
          <w:sz w:val="28"/>
          <w:szCs w:val="28"/>
        </w:rPr>
        <w:t>зарада</w:t>
      </w:r>
      <w:r w:rsidRPr="00422E98">
        <w:rPr>
          <w:sz w:val="28"/>
          <w:szCs w:val="28"/>
        </w:rPr>
        <w:t xml:space="preserve"> се добија множењем часова рада у конкретном месецу са минималном ценом рада и додавањем припадајућих пореза и доприноса.</w:t>
      </w:r>
    </w:p>
    <w:p w14:paraId="13F1C6E9" w14:textId="04536D39" w:rsidR="009E3FDE" w:rsidRPr="00422E98" w:rsidRDefault="009E3FDE" w:rsidP="009E3FDE">
      <w:pPr>
        <w:spacing w:after="0" w:line="240" w:lineRule="auto"/>
        <w:jc w:val="both"/>
        <w:rPr>
          <w:sz w:val="28"/>
          <w:szCs w:val="28"/>
        </w:rPr>
      </w:pPr>
      <w:r w:rsidRPr="00422E98">
        <w:rPr>
          <w:sz w:val="28"/>
          <w:szCs w:val="28"/>
        </w:rPr>
        <w:tab/>
      </w:r>
      <w:r w:rsidR="003D05B3" w:rsidRPr="00422E98">
        <w:rPr>
          <w:sz w:val="28"/>
          <w:szCs w:val="28"/>
        </w:rPr>
        <w:t xml:space="preserve">У Табели бр. </w:t>
      </w:r>
      <w:r w:rsidR="00422E98">
        <w:rPr>
          <w:sz w:val="28"/>
          <w:szCs w:val="28"/>
        </w:rPr>
        <w:t>6</w:t>
      </w:r>
      <w:r w:rsidR="003D05B3" w:rsidRPr="00422E98">
        <w:rPr>
          <w:sz w:val="28"/>
          <w:szCs w:val="28"/>
        </w:rPr>
        <w:t xml:space="preserve"> дајемо приказа минималне нето </w:t>
      </w:r>
      <w:r w:rsidR="00422E98">
        <w:rPr>
          <w:sz w:val="28"/>
          <w:szCs w:val="28"/>
        </w:rPr>
        <w:t>зараде</w:t>
      </w:r>
      <w:r w:rsidR="003D05B3" w:rsidRPr="00422E98">
        <w:rPr>
          <w:sz w:val="28"/>
          <w:szCs w:val="28"/>
        </w:rPr>
        <w:t>, по месецима, у 2022. години.</w:t>
      </w:r>
    </w:p>
    <w:p w14:paraId="686E5D18" w14:textId="6CF662D1" w:rsidR="003D05B3" w:rsidRPr="00422E98" w:rsidRDefault="003D05B3" w:rsidP="009E3FDE">
      <w:pPr>
        <w:spacing w:after="0" w:line="240" w:lineRule="auto"/>
        <w:jc w:val="both"/>
        <w:rPr>
          <w:sz w:val="28"/>
          <w:szCs w:val="28"/>
        </w:rPr>
      </w:pPr>
    </w:p>
    <w:p w14:paraId="4339EADB" w14:textId="2013CA25" w:rsidR="003D05B3" w:rsidRPr="00A7000D" w:rsidRDefault="003D05B3" w:rsidP="00A7000D">
      <w:pPr>
        <w:spacing w:after="0" w:line="240" w:lineRule="auto"/>
        <w:jc w:val="center"/>
        <w:rPr>
          <w:i/>
          <w:iCs/>
          <w:sz w:val="28"/>
          <w:szCs w:val="28"/>
        </w:rPr>
      </w:pPr>
      <w:r w:rsidRPr="00A7000D">
        <w:rPr>
          <w:i/>
          <w:iCs/>
          <w:sz w:val="28"/>
          <w:szCs w:val="28"/>
        </w:rPr>
        <w:t xml:space="preserve">Табели </w:t>
      </w:r>
      <w:r w:rsidR="00422E98" w:rsidRPr="00A7000D">
        <w:rPr>
          <w:i/>
          <w:iCs/>
          <w:sz w:val="28"/>
          <w:szCs w:val="28"/>
        </w:rPr>
        <w:t>6</w:t>
      </w:r>
      <w:r w:rsidRPr="00A7000D">
        <w:rPr>
          <w:i/>
          <w:iCs/>
          <w:sz w:val="28"/>
          <w:szCs w:val="28"/>
        </w:rPr>
        <w:t>: Минимална нето зарада у 2022. години</w:t>
      </w:r>
    </w:p>
    <w:p w14:paraId="7B260497" w14:textId="5E0E9A00" w:rsidR="009E3FDE" w:rsidRDefault="003D05B3" w:rsidP="009E3FDE">
      <w:pPr>
        <w:spacing w:after="0" w:line="240" w:lineRule="auto"/>
        <w:jc w:val="both"/>
        <w:rPr>
          <w:szCs w:val="24"/>
        </w:rPr>
      </w:pPr>
      <w:r w:rsidRPr="003D05B3">
        <w:rPr>
          <w:noProof/>
          <w:szCs w:val="24"/>
          <w:lang w:val="en-US"/>
        </w:rPr>
        <w:drawing>
          <wp:inline distT="0" distB="0" distL="0" distR="0" wp14:anchorId="02A4106B" wp14:editId="15C0AD03">
            <wp:extent cx="6448425" cy="464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4648200"/>
                    </a:xfrm>
                    <a:prstGeom prst="rect">
                      <a:avLst/>
                    </a:prstGeom>
                    <a:noFill/>
                    <a:ln>
                      <a:noFill/>
                    </a:ln>
                  </pic:spPr>
                </pic:pic>
              </a:graphicData>
            </a:graphic>
          </wp:inline>
        </w:drawing>
      </w:r>
    </w:p>
    <w:p w14:paraId="6771778B" w14:textId="0F91E486" w:rsidR="009E3FDE" w:rsidRDefault="009E3FDE" w:rsidP="00E00872">
      <w:pPr>
        <w:spacing w:after="0" w:line="240" w:lineRule="auto"/>
        <w:jc w:val="both"/>
        <w:rPr>
          <w:szCs w:val="24"/>
        </w:rPr>
      </w:pPr>
    </w:p>
    <w:p w14:paraId="5708AE55" w14:textId="0F443E74" w:rsidR="00105AE7" w:rsidRPr="00422E98" w:rsidRDefault="00B60D49" w:rsidP="00E00872">
      <w:pPr>
        <w:spacing w:after="0" w:line="240" w:lineRule="auto"/>
        <w:jc w:val="both"/>
        <w:rPr>
          <w:b/>
          <w:bCs/>
          <w:sz w:val="28"/>
          <w:szCs w:val="28"/>
        </w:rPr>
      </w:pPr>
      <w:r>
        <w:rPr>
          <w:b/>
          <w:bCs/>
          <w:sz w:val="28"/>
          <w:szCs w:val="28"/>
        </w:rPr>
        <w:lastRenderedPageBreak/>
        <w:t>5</w:t>
      </w:r>
      <w:r w:rsidR="00E30F90" w:rsidRPr="00422E98">
        <w:rPr>
          <w:b/>
          <w:bCs/>
          <w:sz w:val="28"/>
          <w:szCs w:val="28"/>
        </w:rPr>
        <w:t xml:space="preserve">. </w:t>
      </w:r>
      <w:r w:rsidR="00105AE7" w:rsidRPr="00422E98">
        <w:rPr>
          <w:b/>
          <w:bCs/>
          <w:sz w:val="28"/>
          <w:szCs w:val="28"/>
        </w:rPr>
        <w:t>КУПОВНА МОЋ ЗАРАДЕ ЗАПОСЛЕНИХ</w:t>
      </w:r>
    </w:p>
    <w:p w14:paraId="4C91F4BD" w14:textId="58DBCE4C" w:rsidR="00105AE7" w:rsidRPr="00422E98" w:rsidRDefault="00105AE7" w:rsidP="00E00872">
      <w:pPr>
        <w:spacing w:after="0" w:line="240" w:lineRule="auto"/>
        <w:jc w:val="both"/>
        <w:rPr>
          <w:b/>
          <w:bCs/>
          <w:sz w:val="28"/>
          <w:szCs w:val="28"/>
        </w:rPr>
      </w:pPr>
      <w:r w:rsidRPr="00422E98">
        <w:rPr>
          <w:b/>
          <w:bCs/>
          <w:sz w:val="28"/>
          <w:szCs w:val="28"/>
        </w:rPr>
        <w:t xml:space="preserve">    У ОБРАЗОВАЊУ</w:t>
      </w:r>
    </w:p>
    <w:p w14:paraId="03862343" w14:textId="2C48D438" w:rsidR="007B1B69" w:rsidRPr="00422E98" w:rsidRDefault="007B1B69" w:rsidP="00E00872">
      <w:pPr>
        <w:spacing w:after="0" w:line="240" w:lineRule="auto"/>
        <w:jc w:val="both"/>
        <w:rPr>
          <w:sz w:val="28"/>
          <w:szCs w:val="28"/>
        </w:rPr>
      </w:pPr>
    </w:p>
    <w:p w14:paraId="01023646" w14:textId="02A253D3" w:rsidR="00BB085F" w:rsidRPr="00422E98" w:rsidRDefault="00704F0F" w:rsidP="00E00872">
      <w:pPr>
        <w:spacing w:after="0" w:line="240" w:lineRule="auto"/>
        <w:jc w:val="both"/>
        <w:rPr>
          <w:sz w:val="28"/>
          <w:szCs w:val="28"/>
        </w:rPr>
      </w:pPr>
      <w:r w:rsidRPr="00422E98">
        <w:rPr>
          <w:sz w:val="28"/>
          <w:szCs w:val="28"/>
        </w:rPr>
        <w:tab/>
        <w:t>Куповну моћ просечне зараде у образовању, као и у осталим областима, можемо сагледати у њеном односу према просечној и минималној потрошачкој корпи.</w:t>
      </w:r>
    </w:p>
    <w:p w14:paraId="28768950" w14:textId="36201A08" w:rsidR="00376734" w:rsidRPr="00422E98" w:rsidRDefault="00376734" w:rsidP="00E00872">
      <w:pPr>
        <w:spacing w:after="0" w:line="240" w:lineRule="auto"/>
        <w:jc w:val="both"/>
        <w:rPr>
          <w:sz w:val="28"/>
          <w:szCs w:val="28"/>
        </w:rPr>
      </w:pPr>
      <w:r w:rsidRPr="00422E98">
        <w:rPr>
          <w:sz w:val="28"/>
          <w:szCs w:val="28"/>
        </w:rPr>
        <w:tab/>
      </w:r>
      <w:bookmarkStart w:id="15" w:name="_Hlk93483121"/>
      <w:r w:rsidRPr="00422E98">
        <w:rPr>
          <w:sz w:val="28"/>
          <w:szCs w:val="28"/>
        </w:rPr>
        <w:t>У октобру 2021. године, просечна нето зарада у образовању, у висини од 33.581 динар, била је на нивоу од 80% п</w:t>
      </w:r>
      <w:r w:rsidR="00D66F56">
        <w:rPr>
          <w:sz w:val="28"/>
          <w:szCs w:val="28"/>
        </w:rPr>
        <w:t>р</w:t>
      </w:r>
      <w:r w:rsidRPr="00422E98">
        <w:rPr>
          <w:sz w:val="28"/>
          <w:szCs w:val="28"/>
        </w:rPr>
        <w:t>осечне потрошечке корпе (79.109,88 динара) односно 20% била је нижа од просечне потрошачке корпе. У истом месецу за куповину једне потрошачке корпа била је потребна 1,24 просечних зарада у образовању.</w:t>
      </w:r>
    </w:p>
    <w:p w14:paraId="4633867A" w14:textId="51FFB55A" w:rsidR="00376734" w:rsidRPr="00422E98" w:rsidRDefault="00376734" w:rsidP="00E00872">
      <w:pPr>
        <w:spacing w:after="0" w:line="240" w:lineRule="auto"/>
        <w:jc w:val="both"/>
        <w:rPr>
          <w:sz w:val="28"/>
          <w:szCs w:val="28"/>
        </w:rPr>
      </w:pPr>
      <w:r w:rsidRPr="00422E98">
        <w:rPr>
          <w:sz w:val="28"/>
          <w:szCs w:val="28"/>
        </w:rPr>
        <w:tab/>
        <w:t xml:space="preserve">У периоду од 2010. до октобра 2021. године најниже учешће просечне зараде у образовању у просечној потрошачкој корпи било је у 2015. и 2016. години, када је просечна зарада у образовању била на нивоу 60% просечне потрошачке корпе, односно у овим годинама за куповину једне потрошачке корпе било је потребно 1,7 просечних зарада из образовања. </w:t>
      </w:r>
    </w:p>
    <w:bookmarkEnd w:id="15"/>
    <w:p w14:paraId="598A509B" w14:textId="2A433D8D" w:rsidR="00704F0F" w:rsidRPr="00422E98" w:rsidRDefault="00704F0F" w:rsidP="00E00872">
      <w:pPr>
        <w:spacing w:after="0" w:line="240" w:lineRule="auto"/>
        <w:jc w:val="both"/>
        <w:rPr>
          <w:sz w:val="28"/>
          <w:szCs w:val="28"/>
        </w:rPr>
      </w:pPr>
    </w:p>
    <w:p w14:paraId="6DE94FE7" w14:textId="5A198224" w:rsidR="005F189F" w:rsidRPr="00A7000D" w:rsidRDefault="005F189F" w:rsidP="00A7000D">
      <w:pPr>
        <w:spacing w:after="0" w:line="240" w:lineRule="auto"/>
        <w:jc w:val="center"/>
        <w:rPr>
          <w:rFonts w:cs="Times New Roman"/>
          <w:i/>
          <w:iCs/>
          <w:sz w:val="28"/>
          <w:szCs w:val="28"/>
        </w:rPr>
      </w:pPr>
      <w:r w:rsidRPr="00A7000D">
        <w:rPr>
          <w:rFonts w:cs="Times New Roman"/>
          <w:i/>
          <w:iCs/>
          <w:sz w:val="28"/>
          <w:szCs w:val="28"/>
        </w:rPr>
        <w:t>Табела</w:t>
      </w:r>
      <w:r w:rsidR="00D66F56" w:rsidRPr="00A7000D">
        <w:rPr>
          <w:rFonts w:cs="Times New Roman"/>
          <w:i/>
          <w:iCs/>
          <w:sz w:val="28"/>
          <w:szCs w:val="28"/>
        </w:rPr>
        <w:t xml:space="preserve"> 7</w:t>
      </w:r>
      <w:r w:rsidRPr="00A7000D">
        <w:rPr>
          <w:rFonts w:cs="Times New Roman"/>
          <w:i/>
          <w:iCs/>
          <w:sz w:val="28"/>
          <w:szCs w:val="28"/>
        </w:rPr>
        <w:t>: Однос просечне нето зараде у образовању и</w:t>
      </w:r>
    </w:p>
    <w:p w14:paraId="2AAB406A" w14:textId="1FA288BB" w:rsidR="005F189F" w:rsidRPr="00A7000D" w:rsidRDefault="005F189F" w:rsidP="00A7000D">
      <w:pPr>
        <w:spacing w:after="0" w:line="240" w:lineRule="auto"/>
        <w:ind w:firstLine="708"/>
        <w:jc w:val="center"/>
        <w:rPr>
          <w:rFonts w:cs="Times New Roman"/>
          <w:i/>
          <w:iCs/>
          <w:sz w:val="28"/>
          <w:szCs w:val="28"/>
        </w:rPr>
      </w:pPr>
      <w:r w:rsidRPr="00A7000D">
        <w:rPr>
          <w:rFonts w:cs="Times New Roman"/>
          <w:i/>
          <w:iCs/>
          <w:sz w:val="28"/>
          <w:szCs w:val="28"/>
        </w:rPr>
        <w:t xml:space="preserve">просечне потрошачке корпе (2010 </w:t>
      </w:r>
      <w:r w:rsidR="00554263" w:rsidRPr="00A7000D">
        <w:rPr>
          <w:rFonts w:cs="Times New Roman"/>
          <w:i/>
          <w:iCs/>
          <w:sz w:val="28"/>
          <w:szCs w:val="28"/>
        </w:rPr>
        <w:t>–</w:t>
      </w:r>
      <w:r w:rsidRPr="00A7000D">
        <w:rPr>
          <w:rFonts w:cs="Times New Roman"/>
          <w:i/>
          <w:iCs/>
          <w:sz w:val="28"/>
          <w:szCs w:val="28"/>
        </w:rPr>
        <w:t xml:space="preserve"> 2021</w:t>
      </w:r>
      <w:r w:rsidR="00554263" w:rsidRPr="00A7000D">
        <w:rPr>
          <w:rFonts w:cs="Times New Roman"/>
          <w:i/>
          <w:iCs/>
          <w:sz w:val="28"/>
          <w:szCs w:val="28"/>
        </w:rPr>
        <w:t>.</w:t>
      </w:r>
      <w:r w:rsidRPr="00A7000D">
        <w:rPr>
          <w:rFonts w:cs="Times New Roman"/>
          <w:i/>
          <w:iCs/>
          <w:sz w:val="28"/>
          <w:szCs w:val="28"/>
        </w:rPr>
        <w:t xml:space="preserve"> октобар)</w:t>
      </w:r>
    </w:p>
    <w:tbl>
      <w:tblPr>
        <w:tblW w:w="9535" w:type="dxa"/>
        <w:tblLook w:val="04A0" w:firstRow="1" w:lastRow="0" w:firstColumn="1" w:lastColumn="0" w:noHBand="0" w:noVBand="1"/>
      </w:tblPr>
      <w:tblGrid>
        <w:gridCol w:w="1340"/>
        <w:gridCol w:w="2075"/>
        <w:gridCol w:w="2245"/>
        <w:gridCol w:w="3875"/>
      </w:tblGrid>
      <w:tr w:rsidR="005F189F" w:rsidRPr="00422E98" w14:paraId="1E868A92" w14:textId="77777777" w:rsidTr="00D66F56">
        <w:trPr>
          <w:trHeight w:val="872"/>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2E0C7"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Година</w:t>
            </w:r>
          </w:p>
        </w:tc>
        <w:tc>
          <w:tcPr>
            <w:tcW w:w="2075" w:type="dxa"/>
            <w:tcBorders>
              <w:top w:val="single" w:sz="4" w:space="0" w:color="auto"/>
              <w:left w:val="nil"/>
              <w:bottom w:val="single" w:sz="4" w:space="0" w:color="auto"/>
              <w:right w:val="single" w:sz="4" w:space="0" w:color="auto"/>
            </w:tcBorders>
            <w:shd w:val="clear" w:color="auto" w:fill="auto"/>
            <w:vAlign w:val="bottom"/>
            <w:hideMark/>
          </w:tcPr>
          <w:p w14:paraId="6305E398"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Просечна потрошачка корпа</w:t>
            </w:r>
          </w:p>
        </w:tc>
        <w:tc>
          <w:tcPr>
            <w:tcW w:w="2245" w:type="dxa"/>
            <w:tcBorders>
              <w:top w:val="single" w:sz="4" w:space="0" w:color="auto"/>
              <w:left w:val="nil"/>
              <w:bottom w:val="single" w:sz="4" w:space="0" w:color="auto"/>
              <w:right w:val="nil"/>
            </w:tcBorders>
            <w:shd w:val="clear" w:color="auto" w:fill="auto"/>
            <w:vAlign w:val="bottom"/>
            <w:hideMark/>
          </w:tcPr>
          <w:p w14:paraId="73F92BFC"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Просечна нето зарада у образовању</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1966B9" w14:textId="77777777" w:rsidR="005F189F" w:rsidRPr="00422E98" w:rsidRDefault="005F189F" w:rsidP="00411312">
            <w:pPr>
              <w:spacing w:after="0" w:line="240" w:lineRule="auto"/>
              <w:jc w:val="center"/>
              <w:rPr>
                <w:rFonts w:eastAsia="Times New Roman" w:cs="Times New Roman"/>
                <w:b/>
                <w:bCs/>
                <w:color w:val="000000"/>
                <w:sz w:val="28"/>
                <w:szCs w:val="28"/>
                <w:lang w:val="en-US"/>
              </w:rPr>
            </w:pPr>
            <w:r w:rsidRPr="00422E98">
              <w:rPr>
                <w:rFonts w:eastAsia="Times New Roman" w:cs="Times New Roman"/>
                <w:b/>
                <w:bCs/>
                <w:color w:val="000000"/>
                <w:sz w:val="28"/>
                <w:szCs w:val="28"/>
                <w:lang w:val="en-US"/>
              </w:rPr>
              <w:t>% учешћа просечне зараде у просечној потрошачкој корпи</w:t>
            </w:r>
          </w:p>
        </w:tc>
      </w:tr>
      <w:tr w:rsidR="005F189F" w:rsidRPr="00422E98" w14:paraId="2895752F" w14:textId="77777777" w:rsidTr="00D66F56">
        <w:trPr>
          <w:trHeight w:val="350"/>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tcPr>
          <w:p w14:paraId="2A7EC1D5"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0</w:t>
            </w:r>
          </w:p>
        </w:tc>
        <w:tc>
          <w:tcPr>
            <w:tcW w:w="2075" w:type="dxa"/>
            <w:tcBorders>
              <w:top w:val="single" w:sz="4" w:space="0" w:color="auto"/>
              <w:left w:val="nil"/>
              <w:bottom w:val="single" w:sz="4" w:space="0" w:color="auto"/>
              <w:right w:val="single" w:sz="4" w:space="0" w:color="auto"/>
            </w:tcBorders>
            <w:shd w:val="clear" w:color="auto" w:fill="auto"/>
            <w:vAlign w:val="bottom"/>
          </w:tcPr>
          <w:p w14:paraId="5BDEC418"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1</w:t>
            </w:r>
          </w:p>
        </w:tc>
        <w:tc>
          <w:tcPr>
            <w:tcW w:w="2245" w:type="dxa"/>
            <w:tcBorders>
              <w:top w:val="single" w:sz="4" w:space="0" w:color="auto"/>
              <w:left w:val="nil"/>
              <w:bottom w:val="single" w:sz="4" w:space="0" w:color="auto"/>
              <w:right w:val="nil"/>
            </w:tcBorders>
            <w:shd w:val="clear" w:color="auto" w:fill="auto"/>
            <w:vAlign w:val="bottom"/>
          </w:tcPr>
          <w:p w14:paraId="0C15C402"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w:t>
            </w:r>
          </w:p>
        </w:tc>
        <w:tc>
          <w:tcPr>
            <w:tcW w:w="3875" w:type="dxa"/>
            <w:tcBorders>
              <w:top w:val="single" w:sz="4" w:space="0" w:color="auto"/>
              <w:left w:val="single" w:sz="4" w:space="0" w:color="auto"/>
              <w:bottom w:val="single" w:sz="4" w:space="0" w:color="auto"/>
              <w:right w:val="single" w:sz="4" w:space="0" w:color="auto"/>
            </w:tcBorders>
            <w:shd w:val="clear" w:color="auto" w:fill="auto"/>
            <w:vAlign w:val="bottom"/>
          </w:tcPr>
          <w:p w14:paraId="3A0D3ACC" w14:textId="77777777" w:rsidR="005F189F" w:rsidRPr="00422E98" w:rsidRDefault="005F189F" w:rsidP="00411312">
            <w:pPr>
              <w:spacing w:after="0" w:line="240" w:lineRule="auto"/>
              <w:jc w:val="center"/>
              <w:rPr>
                <w:rFonts w:eastAsia="Times New Roman" w:cs="Times New Roman"/>
                <w:b/>
                <w:bCs/>
                <w:color w:val="000000"/>
                <w:sz w:val="28"/>
                <w:szCs w:val="28"/>
                <w:lang w:val="en-US"/>
              </w:rPr>
            </w:pPr>
            <w:r w:rsidRPr="00422E98">
              <w:rPr>
                <w:rFonts w:eastAsia="Times New Roman" w:cs="Times New Roman"/>
                <w:b/>
                <w:bCs/>
                <w:color w:val="000000"/>
                <w:sz w:val="28"/>
                <w:szCs w:val="28"/>
                <w:lang w:val="en-US"/>
              </w:rPr>
              <w:t>3 (2:1)</w:t>
            </w:r>
          </w:p>
        </w:tc>
      </w:tr>
      <w:tr w:rsidR="005F189F" w:rsidRPr="00422E98" w14:paraId="6FAD6EEA"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8BD5416"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2010</w:t>
            </w:r>
          </w:p>
        </w:tc>
        <w:tc>
          <w:tcPr>
            <w:tcW w:w="2075" w:type="dxa"/>
            <w:tcBorders>
              <w:top w:val="nil"/>
              <w:left w:val="nil"/>
              <w:bottom w:val="single" w:sz="4" w:space="0" w:color="auto"/>
              <w:right w:val="single" w:sz="4" w:space="0" w:color="auto"/>
            </w:tcBorders>
            <w:shd w:val="clear" w:color="auto" w:fill="auto"/>
            <w:noWrap/>
            <w:vAlign w:val="bottom"/>
            <w:hideMark/>
          </w:tcPr>
          <w:p w14:paraId="624F7275"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lang w:val="sr-Cyrl-CS"/>
              </w:rPr>
              <w:t>50,138.86</w:t>
            </w:r>
          </w:p>
        </w:tc>
        <w:tc>
          <w:tcPr>
            <w:tcW w:w="2245" w:type="dxa"/>
            <w:tcBorders>
              <w:top w:val="nil"/>
              <w:left w:val="nil"/>
              <w:bottom w:val="single" w:sz="4" w:space="0" w:color="auto"/>
              <w:right w:val="nil"/>
            </w:tcBorders>
            <w:shd w:val="clear" w:color="000000" w:fill="FFFFFF"/>
            <w:vAlign w:val="bottom"/>
            <w:hideMark/>
          </w:tcPr>
          <w:p w14:paraId="1CE6E1A0"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sz w:val="28"/>
                <w:szCs w:val="28"/>
              </w:rPr>
              <w:t>35,867</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606A78E9"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71.5</w:t>
            </w:r>
          </w:p>
        </w:tc>
      </w:tr>
      <w:tr w:rsidR="005F189F" w:rsidRPr="00422E98" w14:paraId="699858AD"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B84F2E7"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2011</w:t>
            </w:r>
          </w:p>
        </w:tc>
        <w:tc>
          <w:tcPr>
            <w:tcW w:w="2075" w:type="dxa"/>
            <w:tcBorders>
              <w:top w:val="nil"/>
              <w:left w:val="nil"/>
              <w:bottom w:val="single" w:sz="4" w:space="0" w:color="auto"/>
              <w:right w:val="single" w:sz="4" w:space="0" w:color="auto"/>
            </w:tcBorders>
            <w:shd w:val="clear" w:color="auto" w:fill="auto"/>
            <w:noWrap/>
            <w:vAlign w:val="bottom"/>
            <w:hideMark/>
          </w:tcPr>
          <w:p w14:paraId="66677756"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lang w:val="sr-Cyrl-CS"/>
              </w:rPr>
              <w:t>55,568.13</w:t>
            </w:r>
          </w:p>
        </w:tc>
        <w:tc>
          <w:tcPr>
            <w:tcW w:w="2245" w:type="dxa"/>
            <w:tcBorders>
              <w:top w:val="nil"/>
              <w:left w:val="nil"/>
              <w:bottom w:val="single" w:sz="4" w:space="0" w:color="auto"/>
              <w:right w:val="nil"/>
            </w:tcBorders>
            <w:shd w:val="clear" w:color="000000" w:fill="FFFFFF"/>
            <w:vAlign w:val="bottom"/>
            <w:hideMark/>
          </w:tcPr>
          <w:p w14:paraId="2A59FBFB"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sz w:val="28"/>
                <w:szCs w:val="28"/>
              </w:rPr>
              <w:t>38,152</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59248893"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68.7</w:t>
            </w:r>
          </w:p>
        </w:tc>
      </w:tr>
      <w:tr w:rsidR="005F189F" w:rsidRPr="00422E98" w14:paraId="3D8F2221"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48EC68F"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2012</w:t>
            </w:r>
          </w:p>
        </w:tc>
        <w:tc>
          <w:tcPr>
            <w:tcW w:w="2075" w:type="dxa"/>
            <w:tcBorders>
              <w:top w:val="nil"/>
              <w:left w:val="nil"/>
              <w:bottom w:val="single" w:sz="4" w:space="0" w:color="auto"/>
              <w:right w:val="single" w:sz="4" w:space="0" w:color="auto"/>
            </w:tcBorders>
            <w:shd w:val="clear" w:color="auto" w:fill="auto"/>
            <w:noWrap/>
            <w:vAlign w:val="bottom"/>
            <w:hideMark/>
          </w:tcPr>
          <w:p w14:paraId="44640A08"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lang w:val="sr-Cyrl-CS"/>
              </w:rPr>
              <w:t>59,593.67</w:t>
            </w:r>
          </w:p>
        </w:tc>
        <w:tc>
          <w:tcPr>
            <w:tcW w:w="2245" w:type="dxa"/>
            <w:tcBorders>
              <w:top w:val="nil"/>
              <w:left w:val="nil"/>
              <w:bottom w:val="single" w:sz="4" w:space="0" w:color="auto"/>
              <w:right w:val="nil"/>
            </w:tcBorders>
            <w:shd w:val="clear" w:color="000000" w:fill="FFFFFF"/>
            <w:vAlign w:val="bottom"/>
            <w:hideMark/>
          </w:tcPr>
          <w:p w14:paraId="4CE1A395"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sz w:val="28"/>
                <w:szCs w:val="28"/>
              </w:rPr>
              <w:t>40,764</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074D5A55"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68.4</w:t>
            </w:r>
          </w:p>
        </w:tc>
      </w:tr>
      <w:tr w:rsidR="005F189F" w:rsidRPr="00422E98" w14:paraId="13C3AE68"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71D2F1F"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2013</w:t>
            </w:r>
          </w:p>
        </w:tc>
        <w:tc>
          <w:tcPr>
            <w:tcW w:w="2075" w:type="dxa"/>
            <w:tcBorders>
              <w:top w:val="nil"/>
              <w:left w:val="nil"/>
              <w:bottom w:val="single" w:sz="4" w:space="0" w:color="auto"/>
              <w:right w:val="single" w:sz="4" w:space="0" w:color="auto"/>
            </w:tcBorders>
            <w:shd w:val="clear" w:color="auto" w:fill="auto"/>
            <w:noWrap/>
            <w:vAlign w:val="bottom"/>
            <w:hideMark/>
          </w:tcPr>
          <w:p w14:paraId="75A577A6"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lang w:val="sr-Cyrl-CS"/>
              </w:rPr>
              <w:t>64,895.88</w:t>
            </w:r>
          </w:p>
        </w:tc>
        <w:tc>
          <w:tcPr>
            <w:tcW w:w="2245" w:type="dxa"/>
            <w:tcBorders>
              <w:top w:val="nil"/>
              <w:left w:val="nil"/>
              <w:bottom w:val="single" w:sz="4" w:space="0" w:color="auto"/>
              <w:right w:val="nil"/>
            </w:tcBorders>
            <w:shd w:val="clear" w:color="000000" w:fill="FFFFFF"/>
            <w:vAlign w:val="bottom"/>
            <w:hideMark/>
          </w:tcPr>
          <w:p w14:paraId="67EC0EC4"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sz w:val="28"/>
                <w:szCs w:val="28"/>
              </w:rPr>
              <w:t>42,757</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65FF71F5"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65.9</w:t>
            </w:r>
          </w:p>
        </w:tc>
      </w:tr>
      <w:tr w:rsidR="005F189F" w:rsidRPr="00422E98" w14:paraId="727A582A"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5067C8F"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2014</w:t>
            </w:r>
          </w:p>
        </w:tc>
        <w:tc>
          <w:tcPr>
            <w:tcW w:w="2075" w:type="dxa"/>
            <w:tcBorders>
              <w:top w:val="nil"/>
              <w:left w:val="nil"/>
              <w:bottom w:val="single" w:sz="4" w:space="0" w:color="auto"/>
              <w:right w:val="single" w:sz="4" w:space="0" w:color="auto"/>
            </w:tcBorders>
            <w:shd w:val="clear" w:color="auto" w:fill="auto"/>
            <w:noWrap/>
            <w:vAlign w:val="bottom"/>
            <w:hideMark/>
          </w:tcPr>
          <w:p w14:paraId="74E55D4D"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lang w:val="sr-Cyrl-CS"/>
              </w:rPr>
              <w:t>66,013.29</w:t>
            </w:r>
          </w:p>
        </w:tc>
        <w:tc>
          <w:tcPr>
            <w:tcW w:w="2245" w:type="dxa"/>
            <w:tcBorders>
              <w:top w:val="nil"/>
              <w:left w:val="nil"/>
              <w:bottom w:val="single" w:sz="4" w:space="0" w:color="auto"/>
              <w:right w:val="nil"/>
            </w:tcBorders>
            <w:shd w:val="clear" w:color="000000" w:fill="FFFFFF"/>
            <w:vAlign w:val="bottom"/>
            <w:hideMark/>
          </w:tcPr>
          <w:p w14:paraId="1E394DA2"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sz w:val="28"/>
                <w:szCs w:val="28"/>
              </w:rPr>
              <w:t>43,031</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176400AB"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65.2</w:t>
            </w:r>
          </w:p>
        </w:tc>
      </w:tr>
      <w:tr w:rsidR="005F189F" w:rsidRPr="00422E98" w14:paraId="1CA7F726"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A953E5D"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2015</w:t>
            </w:r>
          </w:p>
        </w:tc>
        <w:tc>
          <w:tcPr>
            <w:tcW w:w="2075" w:type="dxa"/>
            <w:tcBorders>
              <w:top w:val="nil"/>
              <w:left w:val="nil"/>
              <w:bottom w:val="single" w:sz="4" w:space="0" w:color="auto"/>
              <w:right w:val="single" w:sz="4" w:space="0" w:color="auto"/>
            </w:tcBorders>
            <w:shd w:val="clear" w:color="auto" w:fill="auto"/>
            <w:noWrap/>
            <w:vAlign w:val="bottom"/>
            <w:hideMark/>
          </w:tcPr>
          <w:p w14:paraId="2A866069"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rPr>
              <w:t>66,903.21</w:t>
            </w:r>
          </w:p>
        </w:tc>
        <w:tc>
          <w:tcPr>
            <w:tcW w:w="2245" w:type="dxa"/>
            <w:tcBorders>
              <w:top w:val="nil"/>
              <w:left w:val="nil"/>
              <w:bottom w:val="single" w:sz="4" w:space="0" w:color="auto"/>
              <w:right w:val="nil"/>
            </w:tcBorders>
            <w:shd w:val="clear" w:color="000000" w:fill="FFFFFF"/>
            <w:vAlign w:val="bottom"/>
            <w:hideMark/>
          </w:tcPr>
          <w:p w14:paraId="002D61D5"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sz w:val="28"/>
                <w:szCs w:val="28"/>
              </w:rPr>
              <w:t>40,217</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680ED901"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60.1</w:t>
            </w:r>
          </w:p>
        </w:tc>
      </w:tr>
      <w:tr w:rsidR="005F189F" w:rsidRPr="00422E98" w14:paraId="34CC2543"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2C1315C"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2016</w:t>
            </w:r>
          </w:p>
        </w:tc>
        <w:tc>
          <w:tcPr>
            <w:tcW w:w="2075" w:type="dxa"/>
            <w:tcBorders>
              <w:top w:val="nil"/>
              <w:left w:val="nil"/>
              <w:bottom w:val="single" w:sz="4" w:space="0" w:color="auto"/>
              <w:right w:val="single" w:sz="4" w:space="0" w:color="auto"/>
            </w:tcBorders>
            <w:shd w:val="clear" w:color="auto" w:fill="auto"/>
            <w:noWrap/>
            <w:vAlign w:val="bottom"/>
            <w:hideMark/>
          </w:tcPr>
          <w:p w14:paraId="788F9E57"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lang w:val="sr-Cyrl-CS"/>
              </w:rPr>
              <w:t>67,436.75</w:t>
            </w:r>
          </w:p>
        </w:tc>
        <w:tc>
          <w:tcPr>
            <w:tcW w:w="2245" w:type="dxa"/>
            <w:tcBorders>
              <w:top w:val="nil"/>
              <w:left w:val="nil"/>
              <w:bottom w:val="single" w:sz="4" w:space="0" w:color="auto"/>
              <w:right w:val="nil"/>
            </w:tcBorders>
            <w:shd w:val="clear" w:color="auto" w:fill="auto"/>
            <w:vAlign w:val="bottom"/>
            <w:hideMark/>
          </w:tcPr>
          <w:p w14:paraId="38BA5CA0"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40,791</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60804B0D"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60.5</w:t>
            </w:r>
          </w:p>
        </w:tc>
      </w:tr>
      <w:tr w:rsidR="005F189F" w:rsidRPr="00422E98" w14:paraId="03A40E61"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6BE58A1"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2017</w:t>
            </w:r>
          </w:p>
        </w:tc>
        <w:tc>
          <w:tcPr>
            <w:tcW w:w="2075" w:type="dxa"/>
            <w:tcBorders>
              <w:top w:val="nil"/>
              <w:left w:val="nil"/>
              <w:bottom w:val="single" w:sz="4" w:space="0" w:color="auto"/>
              <w:right w:val="single" w:sz="4" w:space="0" w:color="auto"/>
            </w:tcBorders>
            <w:shd w:val="clear" w:color="auto" w:fill="auto"/>
            <w:noWrap/>
            <w:vAlign w:val="bottom"/>
            <w:hideMark/>
          </w:tcPr>
          <w:p w14:paraId="1F5AD170"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rPr>
              <w:t>69,522.73</w:t>
            </w:r>
          </w:p>
        </w:tc>
        <w:tc>
          <w:tcPr>
            <w:tcW w:w="2245" w:type="dxa"/>
            <w:tcBorders>
              <w:top w:val="nil"/>
              <w:left w:val="nil"/>
              <w:bottom w:val="single" w:sz="4" w:space="0" w:color="auto"/>
              <w:right w:val="nil"/>
            </w:tcBorders>
            <w:shd w:val="clear" w:color="auto" w:fill="auto"/>
            <w:vAlign w:val="bottom"/>
            <w:hideMark/>
          </w:tcPr>
          <w:p w14:paraId="7A216AF5"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42,423</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6F113ED3"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61.0</w:t>
            </w:r>
          </w:p>
        </w:tc>
      </w:tr>
      <w:tr w:rsidR="005F189F" w:rsidRPr="00422E98" w14:paraId="1E0A3710"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7C85E1A"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2018</w:t>
            </w:r>
          </w:p>
        </w:tc>
        <w:tc>
          <w:tcPr>
            <w:tcW w:w="2075" w:type="dxa"/>
            <w:tcBorders>
              <w:top w:val="nil"/>
              <w:left w:val="nil"/>
              <w:bottom w:val="single" w:sz="4" w:space="0" w:color="auto"/>
              <w:right w:val="single" w:sz="4" w:space="0" w:color="auto"/>
            </w:tcBorders>
            <w:shd w:val="clear" w:color="auto" w:fill="auto"/>
            <w:noWrap/>
            <w:vAlign w:val="bottom"/>
            <w:hideMark/>
          </w:tcPr>
          <w:p w14:paraId="6CCEF47E"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rPr>
              <w:t>70,654.64</w:t>
            </w:r>
          </w:p>
        </w:tc>
        <w:tc>
          <w:tcPr>
            <w:tcW w:w="2245" w:type="dxa"/>
            <w:tcBorders>
              <w:top w:val="nil"/>
              <w:left w:val="nil"/>
              <w:bottom w:val="single" w:sz="4" w:space="0" w:color="auto"/>
              <w:right w:val="nil"/>
            </w:tcBorders>
            <w:shd w:val="clear" w:color="auto" w:fill="auto"/>
            <w:vAlign w:val="bottom"/>
            <w:hideMark/>
          </w:tcPr>
          <w:p w14:paraId="5A8678F0"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51,919</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73DA7011"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73.5</w:t>
            </w:r>
          </w:p>
        </w:tc>
      </w:tr>
      <w:tr w:rsidR="005F189F" w:rsidRPr="00422E98" w14:paraId="47BE8873"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8EF1019"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2019</w:t>
            </w:r>
          </w:p>
        </w:tc>
        <w:tc>
          <w:tcPr>
            <w:tcW w:w="2075" w:type="dxa"/>
            <w:tcBorders>
              <w:top w:val="nil"/>
              <w:left w:val="nil"/>
              <w:bottom w:val="single" w:sz="4" w:space="0" w:color="auto"/>
              <w:right w:val="single" w:sz="4" w:space="0" w:color="auto"/>
            </w:tcBorders>
            <w:shd w:val="clear" w:color="auto" w:fill="auto"/>
            <w:noWrap/>
            <w:vAlign w:val="bottom"/>
            <w:hideMark/>
          </w:tcPr>
          <w:p w14:paraId="564933CC"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rPr>
              <w:t>71,398.98</w:t>
            </w:r>
          </w:p>
        </w:tc>
        <w:tc>
          <w:tcPr>
            <w:tcW w:w="2245" w:type="dxa"/>
            <w:tcBorders>
              <w:top w:val="nil"/>
              <w:left w:val="nil"/>
              <w:bottom w:val="single" w:sz="4" w:space="0" w:color="auto"/>
              <w:right w:val="nil"/>
            </w:tcBorders>
            <w:shd w:val="clear" w:color="auto" w:fill="auto"/>
            <w:vAlign w:val="bottom"/>
            <w:hideMark/>
          </w:tcPr>
          <w:p w14:paraId="5154F319"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56,608</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42FEE5B1"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79.3</w:t>
            </w:r>
          </w:p>
        </w:tc>
      </w:tr>
      <w:tr w:rsidR="005F189F" w:rsidRPr="00422E98" w14:paraId="25C6DC14" w14:textId="77777777" w:rsidTr="00D66F56">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38572C0" w14:textId="77777777" w:rsidR="005F189F" w:rsidRPr="00422E98" w:rsidRDefault="005F189F" w:rsidP="00411312">
            <w:pPr>
              <w:spacing w:after="0" w:line="240" w:lineRule="auto"/>
              <w:jc w:val="center"/>
              <w:rPr>
                <w:rFonts w:eastAsia="Times New Roman" w:cs="Times New Roman"/>
                <w:b/>
                <w:bCs/>
                <w:sz w:val="28"/>
                <w:szCs w:val="28"/>
                <w:lang w:val="en-US"/>
              </w:rPr>
            </w:pPr>
            <w:r w:rsidRPr="00422E98">
              <w:rPr>
                <w:rFonts w:eastAsia="Times New Roman" w:cs="Times New Roman"/>
                <w:b/>
                <w:bCs/>
                <w:sz w:val="28"/>
                <w:szCs w:val="28"/>
                <w:lang w:val="en-US"/>
              </w:rPr>
              <w:t>2020</w:t>
            </w:r>
          </w:p>
        </w:tc>
        <w:tc>
          <w:tcPr>
            <w:tcW w:w="2075" w:type="dxa"/>
            <w:tcBorders>
              <w:top w:val="nil"/>
              <w:left w:val="nil"/>
              <w:bottom w:val="single" w:sz="4" w:space="0" w:color="auto"/>
              <w:right w:val="single" w:sz="4" w:space="0" w:color="auto"/>
            </w:tcBorders>
            <w:shd w:val="clear" w:color="auto" w:fill="auto"/>
            <w:noWrap/>
            <w:vAlign w:val="bottom"/>
            <w:hideMark/>
          </w:tcPr>
          <w:p w14:paraId="61901AD2" w14:textId="77777777" w:rsidR="005F189F" w:rsidRPr="00422E98" w:rsidRDefault="005F189F" w:rsidP="00411312">
            <w:pPr>
              <w:spacing w:after="0" w:line="240" w:lineRule="auto"/>
              <w:jc w:val="right"/>
              <w:rPr>
                <w:rFonts w:eastAsia="Times New Roman" w:cs="Times New Roman"/>
                <w:sz w:val="28"/>
                <w:szCs w:val="28"/>
                <w:lang w:val="en-US"/>
              </w:rPr>
            </w:pPr>
            <w:r w:rsidRPr="00422E98">
              <w:rPr>
                <w:rFonts w:cs="Times New Roman"/>
                <w:color w:val="000000"/>
                <w:sz w:val="28"/>
                <w:szCs w:val="28"/>
              </w:rPr>
              <w:t>73,322.69</w:t>
            </w:r>
          </w:p>
        </w:tc>
        <w:tc>
          <w:tcPr>
            <w:tcW w:w="2245" w:type="dxa"/>
            <w:tcBorders>
              <w:top w:val="nil"/>
              <w:left w:val="nil"/>
              <w:bottom w:val="single" w:sz="4" w:space="0" w:color="auto"/>
              <w:right w:val="nil"/>
            </w:tcBorders>
            <w:shd w:val="clear" w:color="auto" w:fill="auto"/>
            <w:vAlign w:val="bottom"/>
            <w:hideMark/>
          </w:tcPr>
          <w:p w14:paraId="7061D9DB"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60,638</w:t>
            </w:r>
          </w:p>
        </w:tc>
        <w:tc>
          <w:tcPr>
            <w:tcW w:w="3875" w:type="dxa"/>
            <w:tcBorders>
              <w:top w:val="nil"/>
              <w:left w:val="single" w:sz="4" w:space="0" w:color="auto"/>
              <w:bottom w:val="single" w:sz="4" w:space="0" w:color="auto"/>
              <w:right w:val="single" w:sz="4" w:space="0" w:color="auto"/>
            </w:tcBorders>
            <w:shd w:val="clear" w:color="auto" w:fill="auto"/>
            <w:noWrap/>
            <w:vAlign w:val="bottom"/>
            <w:hideMark/>
          </w:tcPr>
          <w:p w14:paraId="74EF9227"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82.7</w:t>
            </w:r>
          </w:p>
        </w:tc>
      </w:tr>
      <w:tr w:rsidR="005F189F" w:rsidRPr="00422E98" w14:paraId="255E2E2F" w14:textId="77777777" w:rsidTr="00D66F56">
        <w:trPr>
          <w:trHeight w:val="330"/>
        </w:trPr>
        <w:tc>
          <w:tcPr>
            <w:tcW w:w="1340" w:type="dxa"/>
            <w:tcBorders>
              <w:top w:val="nil"/>
              <w:left w:val="single" w:sz="4" w:space="0" w:color="auto"/>
              <w:bottom w:val="single" w:sz="4" w:space="0" w:color="auto"/>
              <w:right w:val="single" w:sz="4" w:space="0" w:color="auto"/>
            </w:tcBorders>
            <w:shd w:val="clear" w:color="auto" w:fill="auto"/>
            <w:vAlign w:val="bottom"/>
            <w:hideMark/>
          </w:tcPr>
          <w:p w14:paraId="58F5B31F" w14:textId="77777777" w:rsidR="005F189F" w:rsidRPr="00422E98" w:rsidRDefault="005F189F" w:rsidP="00411312">
            <w:pPr>
              <w:spacing w:after="0" w:line="240" w:lineRule="auto"/>
              <w:jc w:val="center"/>
              <w:rPr>
                <w:rFonts w:eastAsia="Times New Roman" w:cs="Times New Roman"/>
                <w:b/>
                <w:bCs/>
                <w:color w:val="000000"/>
                <w:sz w:val="28"/>
                <w:szCs w:val="28"/>
                <w:lang w:val="en-US"/>
              </w:rPr>
            </w:pPr>
            <w:r w:rsidRPr="00422E98">
              <w:rPr>
                <w:rFonts w:eastAsia="Times New Roman" w:cs="Times New Roman"/>
                <w:b/>
                <w:bCs/>
                <w:color w:val="000000"/>
                <w:sz w:val="28"/>
                <w:szCs w:val="28"/>
                <w:lang w:val="en-US"/>
              </w:rPr>
              <w:t>2021/окт</w:t>
            </w:r>
          </w:p>
        </w:tc>
        <w:tc>
          <w:tcPr>
            <w:tcW w:w="2075" w:type="dxa"/>
            <w:tcBorders>
              <w:top w:val="nil"/>
              <w:left w:val="nil"/>
              <w:bottom w:val="single" w:sz="4" w:space="0" w:color="auto"/>
              <w:right w:val="single" w:sz="4" w:space="0" w:color="auto"/>
            </w:tcBorders>
            <w:shd w:val="clear" w:color="auto" w:fill="auto"/>
            <w:noWrap/>
            <w:vAlign w:val="bottom"/>
            <w:hideMark/>
          </w:tcPr>
          <w:p w14:paraId="64E58D84"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79,109.88</w:t>
            </w:r>
          </w:p>
        </w:tc>
        <w:tc>
          <w:tcPr>
            <w:tcW w:w="2245" w:type="dxa"/>
            <w:tcBorders>
              <w:top w:val="nil"/>
              <w:left w:val="nil"/>
              <w:bottom w:val="single" w:sz="4" w:space="0" w:color="auto"/>
              <w:right w:val="single" w:sz="4" w:space="0" w:color="auto"/>
            </w:tcBorders>
            <w:shd w:val="clear" w:color="auto" w:fill="auto"/>
            <w:noWrap/>
            <w:vAlign w:val="bottom"/>
            <w:hideMark/>
          </w:tcPr>
          <w:p w14:paraId="5572F850"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63,581</w:t>
            </w:r>
          </w:p>
        </w:tc>
        <w:tc>
          <w:tcPr>
            <w:tcW w:w="3875" w:type="dxa"/>
            <w:tcBorders>
              <w:top w:val="nil"/>
              <w:left w:val="nil"/>
              <w:bottom w:val="single" w:sz="4" w:space="0" w:color="auto"/>
              <w:right w:val="single" w:sz="4" w:space="0" w:color="auto"/>
            </w:tcBorders>
            <w:shd w:val="clear" w:color="auto" w:fill="auto"/>
            <w:noWrap/>
            <w:vAlign w:val="bottom"/>
            <w:hideMark/>
          </w:tcPr>
          <w:p w14:paraId="36ACFC77" w14:textId="77777777" w:rsidR="005F189F" w:rsidRPr="00422E98" w:rsidRDefault="005F189F" w:rsidP="00411312">
            <w:pPr>
              <w:spacing w:after="0" w:line="240" w:lineRule="auto"/>
              <w:jc w:val="right"/>
              <w:rPr>
                <w:rFonts w:eastAsia="Times New Roman" w:cs="Times New Roman"/>
                <w:color w:val="000000"/>
                <w:sz w:val="28"/>
                <w:szCs w:val="28"/>
                <w:lang w:val="en-US"/>
              </w:rPr>
            </w:pPr>
            <w:r w:rsidRPr="00422E98">
              <w:rPr>
                <w:rFonts w:cs="Times New Roman"/>
                <w:color w:val="000000"/>
                <w:sz w:val="28"/>
                <w:szCs w:val="28"/>
              </w:rPr>
              <w:t>80.4</w:t>
            </w:r>
          </w:p>
        </w:tc>
      </w:tr>
    </w:tbl>
    <w:p w14:paraId="3705EF34" w14:textId="77777777" w:rsidR="00411312" w:rsidRPr="00422E98" w:rsidRDefault="00411312" w:rsidP="00411312">
      <w:pPr>
        <w:spacing w:after="0" w:line="240" w:lineRule="auto"/>
        <w:jc w:val="both"/>
        <w:rPr>
          <w:sz w:val="28"/>
          <w:szCs w:val="28"/>
        </w:rPr>
      </w:pPr>
    </w:p>
    <w:p w14:paraId="6F1CFCFB" w14:textId="7218F2CF" w:rsidR="00411312" w:rsidRPr="00422E98" w:rsidRDefault="00411312" w:rsidP="00411312">
      <w:pPr>
        <w:spacing w:after="0" w:line="240" w:lineRule="auto"/>
        <w:jc w:val="both"/>
        <w:rPr>
          <w:sz w:val="28"/>
          <w:szCs w:val="28"/>
        </w:rPr>
      </w:pPr>
      <w:r w:rsidRPr="00422E98">
        <w:rPr>
          <w:sz w:val="28"/>
          <w:szCs w:val="28"/>
        </w:rPr>
        <w:tab/>
      </w:r>
      <w:bookmarkStart w:id="16" w:name="_Hlk93483234"/>
      <w:r w:rsidRPr="00422E98">
        <w:rPr>
          <w:sz w:val="28"/>
          <w:szCs w:val="28"/>
        </w:rPr>
        <w:t>Запослени у образовању</w:t>
      </w:r>
      <w:r w:rsidR="00B70F57" w:rsidRPr="00422E98">
        <w:rPr>
          <w:sz w:val="28"/>
          <w:szCs w:val="28"/>
        </w:rPr>
        <w:t>,</w:t>
      </w:r>
      <w:r w:rsidRPr="00422E98">
        <w:rPr>
          <w:sz w:val="28"/>
          <w:szCs w:val="28"/>
        </w:rPr>
        <w:t xml:space="preserve"> који </w:t>
      </w:r>
      <w:r w:rsidR="00C51775" w:rsidRPr="00422E98">
        <w:rPr>
          <w:sz w:val="28"/>
          <w:szCs w:val="28"/>
        </w:rPr>
        <w:t xml:space="preserve">имају </w:t>
      </w:r>
      <w:r w:rsidRPr="00422E98">
        <w:rPr>
          <w:sz w:val="28"/>
          <w:szCs w:val="28"/>
        </w:rPr>
        <w:t xml:space="preserve">зараду у висини минималне зараде, </w:t>
      </w:r>
      <w:r w:rsidR="00C51775" w:rsidRPr="00422E98">
        <w:rPr>
          <w:sz w:val="28"/>
          <w:szCs w:val="28"/>
        </w:rPr>
        <w:t xml:space="preserve">примају </w:t>
      </w:r>
      <w:r w:rsidRPr="00422E98">
        <w:rPr>
          <w:sz w:val="28"/>
          <w:szCs w:val="28"/>
        </w:rPr>
        <w:t>зарад</w:t>
      </w:r>
      <w:r w:rsidR="00C51775" w:rsidRPr="00422E98">
        <w:rPr>
          <w:sz w:val="28"/>
          <w:szCs w:val="28"/>
        </w:rPr>
        <w:t>у</w:t>
      </w:r>
      <w:r w:rsidRPr="00422E98">
        <w:rPr>
          <w:sz w:val="28"/>
          <w:szCs w:val="28"/>
        </w:rPr>
        <w:t xml:space="preserve"> ниж</w:t>
      </w:r>
      <w:r w:rsidR="00C51775" w:rsidRPr="00422E98">
        <w:rPr>
          <w:sz w:val="28"/>
          <w:szCs w:val="28"/>
        </w:rPr>
        <w:t>у</w:t>
      </w:r>
      <w:r w:rsidRPr="00422E98">
        <w:rPr>
          <w:sz w:val="28"/>
          <w:szCs w:val="28"/>
        </w:rPr>
        <w:t xml:space="preserve"> од минималне потрошачке корпе (за октобар 2021. године за </w:t>
      </w:r>
      <w:r w:rsidR="00B70F57" w:rsidRPr="00422E98">
        <w:rPr>
          <w:sz w:val="28"/>
          <w:szCs w:val="28"/>
        </w:rPr>
        <w:t>9.383</w:t>
      </w:r>
      <w:r w:rsidRPr="00422E98">
        <w:rPr>
          <w:sz w:val="28"/>
          <w:szCs w:val="28"/>
        </w:rPr>
        <w:t xml:space="preserve">  динара или за </w:t>
      </w:r>
      <w:r w:rsidR="00B70F57" w:rsidRPr="00422E98">
        <w:rPr>
          <w:sz w:val="28"/>
          <w:szCs w:val="28"/>
        </w:rPr>
        <w:t>23,3</w:t>
      </w:r>
      <w:r w:rsidRPr="00422E98">
        <w:rPr>
          <w:sz w:val="28"/>
          <w:szCs w:val="28"/>
        </w:rPr>
        <w:t xml:space="preserve">%), односно </w:t>
      </w:r>
      <w:r w:rsidR="00C51775" w:rsidRPr="00422E98">
        <w:rPr>
          <w:sz w:val="28"/>
          <w:szCs w:val="28"/>
        </w:rPr>
        <w:t>њихова зарада</w:t>
      </w:r>
      <w:r w:rsidRPr="00422E98">
        <w:rPr>
          <w:sz w:val="28"/>
          <w:szCs w:val="28"/>
        </w:rPr>
        <w:t xml:space="preserve"> је нижа од прага ризика од сиромаштва</w:t>
      </w:r>
      <w:r w:rsidR="00C51775" w:rsidRPr="00422E98">
        <w:rPr>
          <w:sz w:val="28"/>
          <w:szCs w:val="28"/>
        </w:rPr>
        <w:t>,</w:t>
      </w:r>
      <w:r w:rsidRPr="00422E98">
        <w:rPr>
          <w:sz w:val="28"/>
          <w:szCs w:val="28"/>
        </w:rPr>
        <w:t xml:space="preserve"> </w:t>
      </w:r>
      <w:r w:rsidR="00C51775" w:rsidRPr="00422E98">
        <w:rPr>
          <w:sz w:val="28"/>
          <w:szCs w:val="28"/>
        </w:rPr>
        <w:t xml:space="preserve">према последњем објављеном податку, за 2020. годину, </w:t>
      </w:r>
      <w:r w:rsidRPr="00422E98">
        <w:rPr>
          <w:sz w:val="28"/>
          <w:szCs w:val="28"/>
        </w:rPr>
        <w:t>за трочлану</w:t>
      </w:r>
      <w:r w:rsidR="008A7F2B" w:rsidRPr="00422E98">
        <w:rPr>
          <w:sz w:val="28"/>
          <w:szCs w:val="28"/>
        </w:rPr>
        <w:t xml:space="preserve"> (39.600 динара)</w:t>
      </w:r>
      <w:r w:rsidRPr="00422E98">
        <w:rPr>
          <w:sz w:val="28"/>
          <w:szCs w:val="28"/>
        </w:rPr>
        <w:t xml:space="preserve"> и четворочлану </w:t>
      </w:r>
      <w:r w:rsidR="008A7F2B" w:rsidRPr="00422E98">
        <w:rPr>
          <w:sz w:val="28"/>
          <w:szCs w:val="28"/>
        </w:rPr>
        <w:t xml:space="preserve">(46.200 динара) </w:t>
      </w:r>
      <w:r w:rsidRPr="00422E98">
        <w:rPr>
          <w:sz w:val="28"/>
          <w:szCs w:val="28"/>
        </w:rPr>
        <w:t>породицу</w:t>
      </w:r>
      <w:r w:rsidR="00C51775" w:rsidRPr="00422E98">
        <w:rPr>
          <w:sz w:val="28"/>
          <w:szCs w:val="28"/>
        </w:rPr>
        <w:t>.</w:t>
      </w:r>
    </w:p>
    <w:p w14:paraId="5359AAC4" w14:textId="77777777" w:rsidR="00411312" w:rsidRPr="00422E98" w:rsidRDefault="00411312" w:rsidP="00411312">
      <w:pPr>
        <w:spacing w:after="0" w:line="240" w:lineRule="auto"/>
        <w:jc w:val="both"/>
        <w:rPr>
          <w:sz w:val="28"/>
          <w:szCs w:val="28"/>
        </w:rPr>
      </w:pPr>
    </w:p>
    <w:bookmarkEnd w:id="16"/>
    <w:p w14:paraId="224AA4D2" w14:textId="77777777" w:rsidR="00BB085F" w:rsidRPr="00422E98" w:rsidRDefault="00BB085F" w:rsidP="00E00872">
      <w:pPr>
        <w:spacing w:after="0" w:line="240" w:lineRule="auto"/>
        <w:jc w:val="both"/>
        <w:rPr>
          <w:b/>
          <w:bCs/>
          <w:sz w:val="28"/>
          <w:szCs w:val="28"/>
        </w:rPr>
      </w:pPr>
    </w:p>
    <w:p w14:paraId="4AAC8FA1" w14:textId="0F3CAF09" w:rsidR="007B1B69" w:rsidRPr="00422E98" w:rsidRDefault="00B60D49" w:rsidP="00D4697D">
      <w:pPr>
        <w:spacing w:after="0" w:line="240" w:lineRule="auto"/>
        <w:jc w:val="both"/>
        <w:rPr>
          <w:rFonts w:cs="Times New Roman"/>
          <w:b/>
          <w:bCs/>
          <w:sz w:val="28"/>
          <w:szCs w:val="28"/>
        </w:rPr>
      </w:pPr>
      <w:r>
        <w:rPr>
          <w:rFonts w:cs="Times New Roman"/>
          <w:b/>
          <w:bCs/>
          <w:sz w:val="28"/>
          <w:szCs w:val="28"/>
        </w:rPr>
        <w:t>6</w:t>
      </w:r>
      <w:r w:rsidR="00EC4A44">
        <w:rPr>
          <w:rFonts w:cs="Times New Roman"/>
          <w:b/>
          <w:bCs/>
          <w:sz w:val="28"/>
          <w:szCs w:val="28"/>
        </w:rPr>
        <w:t>.</w:t>
      </w:r>
      <w:r w:rsidR="007B1B69" w:rsidRPr="00422E98">
        <w:rPr>
          <w:rFonts w:cs="Times New Roman"/>
          <w:b/>
          <w:bCs/>
          <w:sz w:val="28"/>
          <w:szCs w:val="28"/>
        </w:rPr>
        <w:t xml:space="preserve"> ИСПЛАТА  НАКНАДА ЗА ИСХРАНУ У ТОКУ РАДА (,,ТОПЛОГ ОБРОКА</w:t>
      </w:r>
      <w:r w:rsidR="007B1B69" w:rsidRPr="00422E98">
        <w:rPr>
          <w:rFonts w:cs="Times New Roman"/>
          <w:b/>
          <w:bCs/>
          <w:sz w:val="28"/>
          <w:szCs w:val="28"/>
          <w:lang w:val="sr-Latn-RS"/>
        </w:rPr>
        <w:t xml:space="preserve">“) </w:t>
      </w:r>
      <w:r w:rsidR="007B1B69" w:rsidRPr="00422E98">
        <w:rPr>
          <w:rFonts w:cs="Times New Roman"/>
          <w:b/>
          <w:bCs/>
          <w:sz w:val="28"/>
          <w:szCs w:val="28"/>
        </w:rPr>
        <w:t>И  РЕГРЕСА ЗА КОРИШЋЕЊЕ ГОДИШЊЕГ ОДМОРА ЗА ЗАПОСЛЕНЕ У ДРЖАВНИМ ОРГАНИМА И ЈАВНИМ СЛУЖБАМА</w:t>
      </w:r>
    </w:p>
    <w:p w14:paraId="590EF771" w14:textId="77777777" w:rsidR="007B1B69" w:rsidRPr="00422E98" w:rsidRDefault="007B1B69" w:rsidP="007B1B69">
      <w:pPr>
        <w:spacing w:after="0" w:line="240" w:lineRule="auto"/>
        <w:ind w:firstLine="706"/>
        <w:jc w:val="center"/>
        <w:rPr>
          <w:rFonts w:cs="Times New Roman"/>
          <w:b/>
          <w:bCs/>
          <w:sz w:val="28"/>
          <w:szCs w:val="28"/>
        </w:rPr>
      </w:pPr>
    </w:p>
    <w:p w14:paraId="0A526F18" w14:textId="77777777" w:rsidR="007B1B69" w:rsidRPr="00422E98" w:rsidRDefault="007B1B69" w:rsidP="007B1B69">
      <w:pPr>
        <w:spacing w:after="0" w:line="240" w:lineRule="auto"/>
        <w:jc w:val="both"/>
        <w:rPr>
          <w:rFonts w:cs="Times New Roman"/>
          <w:sz w:val="28"/>
          <w:szCs w:val="28"/>
        </w:rPr>
      </w:pPr>
      <w:r w:rsidRPr="00422E98">
        <w:rPr>
          <w:rFonts w:cs="Times New Roman"/>
          <w:b/>
          <w:bCs/>
          <w:sz w:val="28"/>
          <w:szCs w:val="28"/>
        </w:rPr>
        <w:tab/>
      </w:r>
      <w:r w:rsidRPr="00422E98">
        <w:rPr>
          <w:rFonts w:cs="Times New Roman"/>
          <w:sz w:val="28"/>
          <w:szCs w:val="28"/>
        </w:rPr>
        <w:t>Већ дуги низ година постоји проблем, који је кулминирао подношењем тужби запослених у здравственим и у другим установама, у вези са обрачуном и исплатом накнаде регреса за коришћење годишњег одмора и накнаде за исхрану у току рада (,,топлог оброка</w:t>
      </w:r>
      <w:r w:rsidRPr="00422E98">
        <w:rPr>
          <w:rFonts w:cs="Times New Roman"/>
          <w:sz w:val="28"/>
          <w:szCs w:val="28"/>
          <w:lang w:val="sr-Latn-RS"/>
        </w:rPr>
        <w:t>“)</w:t>
      </w:r>
      <w:r w:rsidRPr="00422E98">
        <w:rPr>
          <w:rFonts w:cs="Times New Roman"/>
          <w:sz w:val="28"/>
          <w:szCs w:val="28"/>
        </w:rPr>
        <w:t>.</w:t>
      </w:r>
    </w:p>
    <w:p w14:paraId="177CA424" w14:textId="77777777" w:rsidR="007B1B69" w:rsidRPr="00422E98" w:rsidRDefault="007B1B69" w:rsidP="007B1B69">
      <w:pPr>
        <w:spacing w:after="0" w:line="240" w:lineRule="auto"/>
        <w:jc w:val="both"/>
        <w:rPr>
          <w:rFonts w:cs="Times New Roman"/>
          <w:sz w:val="28"/>
          <w:szCs w:val="28"/>
        </w:rPr>
      </w:pPr>
      <w:r w:rsidRPr="00422E98">
        <w:rPr>
          <w:rFonts w:cs="Times New Roman"/>
          <w:b/>
          <w:bCs/>
          <w:sz w:val="28"/>
          <w:szCs w:val="28"/>
        </w:rPr>
        <w:tab/>
      </w:r>
      <w:r w:rsidRPr="00422E98">
        <w:rPr>
          <w:rFonts w:cs="Times New Roman"/>
          <w:sz w:val="28"/>
          <w:szCs w:val="28"/>
        </w:rPr>
        <w:t>У овом тексту дајемо коментар одговарајућих законских и других прописа који, поред остало, уређују исплату поменутих накнада зараде.</w:t>
      </w:r>
    </w:p>
    <w:p w14:paraId="23B1CA4D" w14:textId="2B66F0F6" w:rsidR="007B1B69" w:rsidRPr="00422E98" w:rsidRDefault="007B1B69" w:rsidP="007B1B69">
      <w:pPr>
        <w:spacing w:after="0" w:line="240" w:lineRule="auto"/>
        <w:ind w:firstLine="708"/>
        <w:jc w:val="both"/>
        <w:rPr>
          <w:rFonts w:cs="Times New Roman"/>
          <w:sz w:val="28"/>
          <w:szCs w:val="28"/>
        </w:rPr>
      </w:pPr>
      <w:r w:rsidRPr="00422E98">
        <w:rPr>
          <w:rFonts w:cs="Times New Roman"/>
          <w:sz w:val="28"/>
          <w:szCs w:val="28"/>
        </w:rPr>
        <w:t xml:space="preserve">Наш општи став је да запослени који примају зараду у складу са </w:t>
      </w:r>
      <w:r w:rsidRPr="00422E98">
        <w:rPr>
          <w:rFonts w:cs="Times New Roman"/>
          <w:i/>
          <w:iCs/>
          <w:sz w:val="28"/>
          <w:szCs w:val="28"/>
        </w:rPr>
        <w:t>Законом о  платама у државним органима и јавним службама</w:t>
      </w:r>
      <w:r w:rsidRPr="00422E98">
        <w:rPr>
          <w:rFonts w:cs="Times New Roman"/>
          <w:sz w:val="28"/>
          <w:szCs w:val="28"/>
        </w:rPr>
        <w:t xml:space="preserve">  не би требало да буду у лошијем положају од запослених који примају зараду  у складу са </w:t>
      </w:r>
      <w:r w:rsidRPr="00422E98">
        <w:rPr>
          <w:rFonts w:cs="Times New Roman"/>
          <w:i/>
          <w:iCs/>
          <w:sz w:val="28"/>
          <w:szCs w:val="28"/>
        </w:rPr>
        <w:t>Законом  о раду</w:t>
      </w:r>
      <w:r w:rsidRPr="00422E98">
        <w:rPr>
          <w:rFonts w:cs="Times New Roman"/>
          <w:sz w:val="28"/>
          <w:szCs w:val="28"/>
        </w:rPr>
        <w:t>, а што се првенствено односи на запослене који примају минималну зараду.</w:t>
      </w:r>
    </w:p>
    <w:p w14:paraId="2736D407" w14:textId="77777777" w:rsidR="00A37C41" w:rsidRPr="00422E98" w:rsidRDefault="00A37C41" w:rsidP="007B1B69">
      <w:pPr>
        <w:spacing w:after="0" w:line="240" w:lineRule="auto"/>
        <w:ind w:firstLine="708"/>
        <w:jc w:val="both"/>
        <w:rPr>
          <w:rFonts w:cs="Times New Roman"/>
          <w:sz w:val="28"/>
          <w:szCs w:val="28"/>
        </w:rPr>
      </w:pPr>
    </w:p>
    <w:p w14:paraId="35D51E96" w14:textId="77777777" w:rsidR="00A37C41" w:rsidRPr="00422E98" w:rsidRDefault="00A37C41" w:rsidP="00A37C41">
      <w:pPr>
        <w:spacing w:after="0" w:line="240" w:lineRule="auto"/>
        <w:ind w:firstLine="706"/>
        <w:jc w:val="both"/>
        <w:rPr>
          <w:rFonts w:cs="Times New Roman"/>
          <w:sz w:val="28"/>
          <w:szCs w:val="28"/>
        </w:rPr>
      </w:pPr>
      <w:r w:rsidRPr="00422E98">
        <w:rPr>
          <w:rFonts w:cs="Times New Roman"/>
          <w:sz w:val="28"/>
          <w:szCs w:val="28"/>
        </w:rPr>
        <w:t xml:space="preserve">У Републици Србији, постоје </w:t>
      </w:r>
      <w:r w:rsidRPr="00422E98">
        <w:rPr>
          <w:rFonts w:cs="Times New Roman"/>
          <w:i/>
          <w:iCs/>
          <w:sz w:val="28"/>
          <w:szCs w:val="28"/>
        </w:rPr>
        <w:t>општи</w:t>
      </w:r>
      <w:r w:rsidRPr="00422E98">
        <w:rPr>
          <w:rFonts w:cs="Times New Roman"/>
          <w:sz w:val="28"/>
          <w:szCs w:val="28"/>
        </w:rPr>
        <w:t xml:space="preserve"> и </w:t>
      </w:r>
      <w:r w:rsidRPr="00422E98">
        <w:rPr>
          <w:rFonts w:cs="Times New Roman"/>
          <w:i/>
          <w:iCs/>
          <w:sz w:val="28"/>
          <w:szCs w:val="28"/>
        </w:rPr>
        <w:t>посебни режими радних односа</w:t>
      </w:r>
      <w:r w:rsidRPr="00422E98">
        <w:rPr>
          <w:rFonts w:cs="Times New Roman"/>
          <w:sz w:val="28"/>
          <w:szCs w:val="28"/>
        </w:rPr>
        <w:t>.</w:t>
      </w:r>
    </w:p>
    <w:p w14:paraId="4C033ADB" w14:textId="77777777" w:rsidR="00A37C41" w:rsidRPr="00422E98" w:rsidRDefault="00A37C41" w:rsidP="00A37C41">
      <w:pPr>
        <w:spacing w:after="0" w:line="240" w:lineRule="auto"/>
        <w:ind w:firstLine="706"/>
        <w:jc w:val="both"/>
        <w:rPr>
          <w:rFonts w:cs="Times New Roman"/>
          <w:sz w:val="28"/>
          <w:szCs w:val="28"/>
        </w:rPr>
      </w:pPr>
      <w:r w:rsidRPr="00422E98">
        <w:rPr>
          <w:rFonts w:cs="Times New Roman"/>
          <w:sz w:val="28"/>
          <w:szCs w:val="28"/>
        </w:rPr>
        <w:t xml:space="preserve">Општи режим радних односа односи се на све запослене. </w:t>
      </w:r>
    </w:p>
    <w:p w14:paraId="32F5BFA6" w14:textId="77777777" w:rsidR="00A37C41" w:rsidRPr="00422E98" w:rsidRDefault="00A37C41" w:rsidP="00A37C41">
      <w:pPr>
        <w:spacing w:after="0" w:line="240" w:lineRule="auto"/>
        <w:ind w:firstLine="706"/>
        <w:jc w:val="both"/>
        <w:rPr>
          <w:rFonts w:cs="Times New Roman"/>
          <w:sz w:val="28"/>
          <w:szCs w:val="28"/>
        </w:rPr>
      </w:pPr>
      <w:r w:rsidRPr="00422E98">
        <w:rPr>
          <w:rFonts w:cs="Times New Roman"/>
          <w:sz w:val="28"/>
          <w:szCs w:val="28"/>
        </w:rPr>
        <w:t>Посебни режими радних односа обухватају поједине категорије запослених, и то: а) јавне службенике; б) државне службенике и в) запослене у органима територијалне аутономије и јединицама локалне самоуправе.</w:t>
      </w:r>
    </w:p>
    <w:p w14:paraId="18C5FFD9" w14:textId="77777777" w:rsidR="00A37C41" w:rsidRPr="00422E98" w:rsidRDefault="00A37C41" w:rsidP="00A37C41">
      <w:pPr>
        <w:spacing w:after="0" w:line="240" w:lineRule="auto"/>
        <w:ind w:firstLine="706"/>
        <w:jc w:val="both"/>
        <w:rPr>
          <w:rFonts w:cs="Times New Roman"/>
          <w:sz w:val="28"/>
          <w:szCs w:val="28"/>
        </w:rPr>
      </w:pPr>
      <w:r w:rsidRPr="00422E98">
        <w:rPr>
          <w:rFonts w:cs="Times New Roman"/>
          <w:sz w:val="28"/>
          <w:szCs w:val="28"/>
        </w:rPr>
        <w:t>Радни односи у Републици Србији уређују се Законом о раду, као  о п ш т и м  законом о радним односима и   п о с е б н и м  законима који се примењују у појединим областима рада.</w:t>
      </w:r>
    </w:p>
    <w:p w14:paraId="7EF4F8AD" w14:textId="77777777" w:rsidR="00A37C41" w:rsidRPr="00422E98" w:rsidRDefault="00A37C41" w:rsidP="00A37C41">
      <w:pPr>
        <w:spacing w:after="0" w:line="240" w:lineRule="auto"/>
        <w:ind w:firstLine="706"/>
        <w:jc w:val="both"/>
        <w:rPr>
          <w:rFonts w:cs="Times New Roman"/>
          <w:sz w:val="28"/>
          <w:szCs w:val="28"/>
        </w:rPr>
      </w:pPr>
      <w:r w:rsidRPr="00422E98">
        <w:rPr>
          <w:rFonts w:cs="Times New Roman"/>
          <w:sz w:val="28"/>
          <w:szCs w:val="28"/>
        </w:rPr>
        <w:tab/>
        <w:t>Закон о раду је матични закон у области рада и има својство општег закона, односно важи за све запослене и све послодавце, ако посебним законом није друкчије одређено.</w:t>
      </w:r>
      <w:r w:rsidRPr="00422E98">
        <w:rPr>
          <w:rFonts w:cs="Times New Roman"/>
          <w:sz w:val="28"/>
          <w:szCs w:val="28"/>
          <w:lang w:val="sr-Latn-RS"/>
        </w:rPr>
        <w:t xml:space="preserve"> </w:t>
      </w:r>
      <w:r w:rsidRPr="00422E98">
        <w:rPr>
          <w:rFonts w:cs="Times New Roman"/>
          <w:sz w:val="28"/>
          <w:szCs w:val="28"/>
        </w:rPr>
        <w:t>Закон о раду има директну и потпуну примену, уколико нема посебног закона, а уколико постоји посебни закон, Закон о раду се примењује делимично и супсидијарно („из другог плана“).</w:t>
      </w:r>
    </w:p>
    <w:p w14:paraId="16F504AE" w14:textId="77777777" w:rsidR="00A37C41" w:rsidRPr="00422E98" w:rsidRDefault="00A37C41" w:rsidP="00A37C41">
      <w:pPr>
        <w:spacing w:after="0" w:line="240" w:lineRule="auto"/>
        <w:ind w:firstLine="706"/>
        <w:jc w:val="both"/>
        <w:rPr>
          <w:rFonts w:cs="Times New Roman"/>
          <w:sz w:val="28"/>
          <w:szCs w:val="28"/>
        </w:rPr>
      </w:pPr>
      <w:r w:rsidRPr="00422E98">
        <w:rPr>
          <w:rFonts w:cs="Times New Roman"/>
          <w:sz w:val="28"/>
          <w:szCs w:val="28"/>
        </w:rPr>
        <w:tab/>
        <w:t>Посебан закон је сваки закон који радне односе уређује на другачији начин од Закона о раду, као што су на пример: Закон о платама у државним органима и јавним службама.</w:t>
      </w:r>
    </w:p>
    <w:p w14:paraId="50C13631" w14:textId="480B3295" w:rsidR="00A37C41" w:rsidRPr="00422E98" w:rsidRDefault="00A37C41" w:rsidP="00A37C41">
      <w:pPr>
        <w:spacing w:after="0" w:line="240" w:lineRule="auto"/>
        <w:ind w:firstLine="706"/>
        <w:jc w:val="both"/>
        <w:rPr>
          <w:rFonts w:cs="Times New Roman"/>
          <w:sz w:val="28"/>
          <w:szCs w:val="28"/>
        </w:rPr>
      </w:pPr>
      <w:r w:rsidRPr="00422E98">
        <w:rPr>
          <w:rFonts w:cs="Times New Roman"/>
          <w:sz w:val="28"/>
          <w:szCs w:val="28"/>
        </w:rPr>
        <w:tab/>
        <w:t>Посебан закон, као специјални закон, има јачу правну снагу од матичног Закона о раду (ту влада начело</w:t>
      </w:r>
      <w:r w:rsidRPr="00422E98">
        <w:rPr>
          <w:rFonts w:cs="Times New Roman"/>
          <w:i/>
          <w:sz w:val="28"/>
          <w:szCs w:val="28"/>
        </w:rPr>
        <w:t xml:space="preserve">: </w:t>
      </w:r>
      <w:r w:rsidRPr="00422E98">
        <w:rPr>
          <w:rFonts w:cs="Times New Roman"/>
          <w:i/>
          <w:sz w:val="28"/>
          <w:szCs w:val="28"/>
          <w:lang w:val="sr-Latn-RS"/>
        </w:rPr>
        <w:t>Lex specijalis derogat  generali</w:t>
      </w:r>
      <w:r w:rsidRPr="00422E98">
        <w:rPr>
          <w:rFonts w:cs="Times New Roman"/>
          <w:i/>
          <w:sz w:val="28"/>
          <w:szCs w:val="28"/>
        </w:rPr>
        <w:t xml:space="preserve"> </w:t>
      </w:r>
      <w:r w:rsidRPr="00422E98">
        <w:rPr>
          <w:rFonts w:cs="Times New Roman"/>
          <w:sz w:val="28"/>
          <w:szCs w:val="28"/>
        </w:rPr>
        <w:t>- Посебан закон поништава општи</w:t>
      </w:r>
      <w:r w:rsidRPr="00422E98">
        <w:rPr>
          <w:rFonts w:cs="Times New Roman"/>
          <w:sz w:val="28"/>
          <w:szCs w:val="28"/>
          <w:lang w:val="sr-Latn-RS"/>
        </w:rPr>
        <w:t xml:space="preserve">). </w:t>
      </w:r>
      <w:r w:rsidRPr="00422E98">
        <w:rPr>
          <w:rFonts w:cs="Times New Roman"/>
          <w:sz w:val="28"/>
          <w:szCs w:val="28"/>
        </w:rPr>
        <w:t xml:space="preserve">То значи да одредба посебног закона искључује примену Закона о раду, </w:t>
      </w:r>
      <w:r w:rsidRPr="00422E98">
        <w:rPr>
          <w:rFonts w:cs="Times New Roman"/>
          <w:b/>
          <w:bCs/>
          <w:i/>
          <w:iCs/>
          <w:sz w:val="28"/>
          <w:szCs w:val="28"/>
        </w:rPr>
        <w:t>а ако такве одредбе нема, Закон о раду се примењује супсидијарно</w:t>
      </w:r>
      <w:r w:rsidRPr="00422E98">
        <w:rPr>
          <w:rFonts w:cs="Times New Roman"/>
          <w:sz w:val="28"/>
          <w:szCs w:val="28"/>
        </w:rPr>
        <w:t xml:space="preserve"> (лат. </w:t>
      </w:r>
      <w:r w:rsidRPr="00D4697D">
        <w:rPr>
          <w:rFonts w:cs="Times New Roman"/>
          <w:i/>
          <w:iCs/>
          <w:sz w:val="28"/>
          <w:szCs w:val="28"/>
          <w:lang w:val="sr-Latn-RS"/>
        </w:rPr>
        <w:t>Subsidiarius</w:t>
      </w:r>
      <w:r w:rsidRPr="00422E98">
        <w:rPr>
          <w:rFonts w:cs="Times New Roman"/>
          <w:sz w:val="28"/>
          <w:szCs w:val="28"/>
        </w:rPr>
        <w:t>: другоразредан, помоћни, споредни, мање важан</w:t>
      </w:r>
      <w:r w:rsidRPr="00422E98">
        <w:rPr>
          <w:rFonts w:cs="Times New Roman"/>
          <w:sz w:val="28"/>
          <w:szCs w:val="28"/>
          <w:lang w:val="sr-Latn-RS"/>
        </w:rPr>
        <w:t xml:space="preserve">; </w:t>
      </w:r>
      <w:r w:rsidRPr="00422E98">
        <w:rPr>
          <w:rFonts w:cs="Times New Roman"/>
          <w:i/>
          <w:iCs/>
          <w:sz w:val="28"/>
          <w:szCs w:val="28"/>
        </w:rPr>
        <w:t>супсидијарно право</w:t>
      </w:r>
      <w:r w:rsidRPr="00422E98">
        <w:rPr>
          <w:rFonts w:cs="Times New Roman"/>
          <w:sz w:val="28"/>
          <w:szCs w:val="28"/>
        </w:rPr>
        <w:t xml:space="preserve"> – право чије се одредбе примењују тек кад се одредбе другог права покажу као недовољне).</w:t>
      </w:r>
    </w:p>
    <w:p w14:paraId="1F48CB5F" w14:textId="77777777" w:rsidR="00A37C41" w:rsidRPr="00422E98" w:rsidRDefault="00A37C41" w:rsidP="00A37C41">
      <w:pPr>
        <w:spacing w:after="0" w:line="240" w:lineRule="auto"/>
        <w:ind w:firstLine="706"/>
        <w:jc w:val="both"/>
        <w:rPr>
          <w:rFonts w:cs="Times New Roman"/>
          <w:sz w:val="28"/>
          <w:szCs w:val="28"/>
        </w:rPr>
      </w:pPr>
      <w:r w:rsidRPr="00422E98">
        <w:rPr>
          <w:rFonts w:cs="Times New Roman"/>
          <w:sz w:val="28"/>
          <w:szCs w:val="28"/>
        </w:rPr>
        <w:tab/>
        <w:t>Супсидијарност матичног закона може бити једностепена и двостепена. Закон о раду једностепено је супсидијаран на пример према Закону о државним службеницима, а двостепено супсидијаран према Закону о полицији.</w:t>
      </w:r>
    </w:p>
    <w:p w14:paraId="76AAC1EA" w14:textId="77777777" w:rsidR="007B1B69" w:rsidRPr="00422E98" w:rsidRDefault="007B1B69" w:rsidP="007B1B69">
      <w:pPr>
        <w:spacing w:after="0" w:line="240" w:lineRule="auto"/>
        <w:jc w:val="both"/>
        <w:rPr>
          <w:rFonts w:cs="Times New Roman"/>
          <w:sz w:val="28"/>
          <w:szCs w:val="28"/>
        </w:rPr>
      </w:pPr>
    </w:p>
    <w:p w14:paraId="5D37921A"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b/>
          <w:bCs/>
          <w:i/>
          <w:iCs/>
          <w:color w:val="000000"/>
          <w:sz w:val="28"/>
          <w:szCs w:val="28"/>
        </w:rPr>
        <w:t>Законом о платама у државним органима и јавним службама</w:t>
      </w:r>
      <w:r w:rsidRPr="00422E98">
        <w:rPr>
          <w:rFonts w:cs="Times New Roman"/>
          <w:color w:val="000000"/>
          <w:sz w:val="28"/>
          <w:szCs w:val="28"/>
        </w:rPr>
        <w:t xml:space="preserve"> ("Службени гласник РС", бр. 34 </w:t>
      </w:r>
      <w:r w:rsidRPr="00422E98">
        <w:rPr>
          <w:rFonts w:cs="Times New Roman"/>
          <w:color w:val="000000"/>
          <w:sz w:val="28"/>
          <w:szCs w:val="28"/>
          <w:lang w:val="sr-Latn-RS"/>
        </w:rPr>
        <w:t>/</w:t>
      </w:r>
      <w:r w:rsidRPr="00422E98">
        <w:rPr>
          <w:rFonts w:cs="Times New Roman"/>
          <w:color w:val="000000"/>
          <w:sz w:val="28"/>
          <w:szCs w:val="28"/>
        </w:rPr>
        <w:t xml:space="preserve"> 2001, 62 </w:t>
      </w:r>
      <w:r w:rsidRPr="00422E98">
        <w:rPr>
          <w:rFonts w:cs="Times New Roman"/>
          <w:color w:val="000000"/>
          <w:sz w:val="28"/>
          <w:szCs w:val="28"/>
          <w:lang w:val="sr-Latn-RS"/>
        </w:rPr>
        <w:t>/</w:t>
      </w:r>
      <w:r w:rsidRPr="00422E98">
        <w:rPr>
          <w:rFonts w:cs="Times New Roman"/>
          <w:color w:val="000000"/>
          <w:sz w:val="28"/>
          <w:szCs w:val="28"/>
        </w:rPr>
        <w:t>2006 - др. закон, 116</w:t>
      </w:r>
      <w:r w:rsidRPr="00422E98">
        <w:rPr>
          <w:rFonts w:cs="Times New Roman"/>
          <w:color w:val="000000"/>
          <w:sz w:val="28"/>
          <w:szCs w:val="28"/>
          <w:lang w:val="sr-Latn-RS"/>
        </w:rPr>
        <w:t>/</w:t>
      </w:r>
      <w:r w:rsidRPr="00422E98">
        <w:rPr>
          <w:rFonts w:cs="Times New Roman"/>
          <w:color w:val="000000"/>
          <w:sz w:val="28"/>
          <w:szCs w:val="28"/>
        </w:rPr>
        <w:t xml:space="preserve"> 2008 - др. закони, 92</w:t>
      </w:r>
      <w:r w:rsidRPr="00422E98">
        <w:rPr>
          <w:rFonts w:cs="Times New Roman"/>
          <w:color w:val="000000"/>
          <w:sz w:val="28"/>
          <w:szCs w:val="28"/>
          <w:lang w:val="sr-Latn-RS"/>
        </w:rPr>
        <w:t>/</w:t>
      </w:r>
      <w:r w:rsidRPr="00422E98">
        <w:rPr>
          <w:rFonts w:cs="Times New Roman"/>
          <w:color w:val="000000"/>
          <w:sz w:val="28"/>
          <w:szCs w:val="28"/>
        </w:rPr>
        <w:t xml:space="preserve"> 2011, 99 </w:t>
      </w:r>
      <w:r w:rsidRPr="00422E98">
        <w:rPr>
          <w:rFonts w:cs="Times New Roman"/>
          <w:color w:val="000000"/>
          <w:sz w:val="28"/>
          <w:szCs w:val="28"/>
          <w:lang w:val="sr-Latn-RS"/>
        </w:rPr>
        <w:t>/</w:t>
      </w:r>
      <w:r w:rsidRPr="00422E98">
        <w:rPr>
          <w:rFonts w:cs="Times New Roman"/>
          <w:color w:val="000000"/>
          <w:sz w:val="28"/>
          <w:szCs w:val="28"/>
        </w:rPr>
        <w:t xml:space="preserve">2011 - др. закон, 10 </w:t>
      </w:r>
      <w:r w:rsidRPr="00422E98">
        <w:rPr>
          <w:rFonts w:cs="Times New Roman"/>
          <w:color w:val="000000"/>
          <w:sz w:val="28"/>
          <w:szCs w:val="28"/>
          <w:lang w:val="sr-Latn-RS"/>
        </w:rPr>
        <w:t>/</w:t>
      </w:r>
      <w:r w:rsidRPr="00422E98">
        <w:rPr>
          <w:rFonts w:cs="Times New Roman"/>
          <w:color w:val="000000"/>
          <w:sz w:val="28"/>
          <w:szCs w:val="28"/>
        </w:rPr>
        <w:t xml:space="preserve"> 2013, 55</w:t>
      </w:r>
      <w:r w:rsidRPr="00422E98">
        <w:rPr>
          <w:rFonts w:cs="Times New Roman"/>
          <w:color w:val="000000"/>
          <w:sz w:val="28"/>
          <w:szCs w:val="28"/>
          <w:lang w:val="sr-Latn-RS"/>
        </w:rPr>
        <w:t>/</w:t>
      </w:r>
      <w:r w:rsidRPr="00422E98">
        <w:rPr>
          <w:rFonts w:cs="Times New Roman"/>
          <w:color w:val="000000"/>
          <w:sz w:val="28"/>
          <w:szCs w:val="28"/>
        </w:rPr>
        <w:t xml:space="preserve"> 2013, 99 </w:t>
      </w:r>
      <w:r w:rsidRPr="00422E98">
        <w:rPr>
          <w:rFonts w:cs="Times New Roman"/>
          <w:color w:val="000000"/>
          <w:sz w:val="28"/>
          <w:szCs w:val="28"/>
          <w:lang w:val="sr-Latn-RS"/>
        </w:rPr>
        <w:t>/</w:t>
      </w:r>
      <w:r w:rsidRPr="00422E98">
        <w:rPr>
          <w:rFonts w:cs="Times New Roman"/>
          <w:color w:val="000000"/>
          <w:sz w:val="28"/>
          <w:szCs w:val="28"/>
        </w:rPr>
        <w:t xml:space="preserve">2014, 21 </w:t>
      </w:r>
      <w:r w:rsidRPr="00422E98">
        <w:rPr>
          <w:rFonts w:cs="Times New Roman"/>
          <w:color w:val="000000"/>
          <w:sz w:val="28"/>
          <w:szCs w:val="28"/>
          <w:lang w:val="sr-Latn-RS"/>
        </w:rPr>
        <w:t>/</w:t>
      </w:r>
      <w:r w:rsidRPr="00422E98">
        <w:rPr>
          <w:rFonts w:cs="Times New Roman"/>
          <w:color w:val="000000"/>
          <w:sz w:val="28"/>
          <w:szCs w:val="28"/>
        </w:rPr>
        <w:t xml:space="preserve">2016 - </w:t>
      </w:r>
      <w:r w:rsidRPr="00422E98">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др. закон</w:t>
      </w:r>
      <w:r w:rsidRPr="00422E98">
        <w:rPr>
          <w:rFonts w:cs="Times New Roman"/>
          <w:color w:val="000000"/>
          <w:sz w:val="28"/>
          <w:szCs w:val="28"/>
        </w:rPr>
        <w:t xml:space="preserve">, 113 </w:t>
      </w:r>
      <w:r w:rsidRPr="00422E98">
        <w:rPr>
          <w:rFonts w:cs="Times New Roman"/>
          <w:color w:val="000000"/>
          <w:sz w:val="28"/>
          <w:szCs w:val="28"/>
          <w:lang w:val="sr-Latn-RS"/>
        </w:rPr>
        <w:t>/</w:t>
      </w:r>
      <w:r w:rsidRPr="00422E98">
        <w:rPr>
          <w:rFonts w:cs="Times New Roman"/>
          <w:color w:val="000000"/>
          <w:sz w:val="28"/>
          <w:szCs w:val="28"/>
        </w:rPr>
        <w:t xml:space="preserve"> 2017 - </w:t>
      </w:r>
      <w:r w:rsidRPr="00422E98">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др. закон</w:t>
      </w:r>
      <w:r w:rsidRPr="00422E98">
        <w:rPr>
          <w:rFonts w:cs="Times New Roman"/>
          <w:color w:val="000000"/>
          <w:sz w:val="28"/>
          <w:szCs w:val="28"/>
          <w:lang w:val="sr-Latn-RS"/>
        </w:rPr>
        <w:t xml:space="preserve"> </w:t>
      </w:r>
      <w:r w:rsidRPr="00422E98">
        <w:rPr>
          <w:rFonts w:cs="Times New Roman"/>
          <w:color w:val="000000"/>
          <w:sz w:val="28"/>
          <w:szCs w:val="28"/>
        </w:rPr>
        <w:t>113</w:t>
      </w:r>
      <w:r w:rsidRPr="00422E98">
        <w:rPr>
          <w:rFonts w:cs="Times New Roman"/>
          <w:color w:val="000000"/>
          <w:sz w:val="28"/>
          <w:szCs w:val="28"/>
          <w:lang w:val="sr-Latn-RS"/>
        </w:rPr>
        <w:t>/</w:t>
      </w:r>
      <w:r w:rsidRPr="00422E98">
        <w:rPr>
          <w:rFonts w:cs="Times New Roman"/>
          <w:color w:val="000000"/>
          <w:sz w:val="28"/>
          <w:szCs w:val="28"/>
        </w:rPr>
        <w:t xml:space="preserve"> 2017 - </w:t>
      </w:r>
      <w:r w:rsidRPr="00422E98">
        <w:rPr>
          <w:rFonts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др. закон – у даљем тексту: Закон) </w:t>
      </w:r>
      <w:r w:rsidRPr="00422E98">
        <w:rPr>
          <w:rFonts w:cs="Times New Roman"/>
          <w:color w:val="000000"/>
          <w:sz w:val="28"/>
          <w:szCs w:val="28"/>
        </w:rPr>
        <w:t> уређује се начин утврђивања плата, додатака, накнада и осталих примања:</w:t>
      </w:r>
    </w:p>
    <w:p w14:paraId="37ECDFD7"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1) председника Републике, председника и потпредседника Народне скупштине, председника и заменика председника посланичке групе, председника и заменика председника сталног радног тела Народне скупштине, народног посланика на сталном раду у Народној скупштини, чланова Владе Републике Србије (у даљем тексту: Влада), судија Уставног суда, других изабраних лица и именованих, постављених и запослених лица у министарствима, посебним организацијама, судовима, јавним тужилаштвима, Републичком јавном правобранилаштву, органима за прекршаје и у службама Народне скупштине, председника Републике, Владе и Уставног суда;</w:t>
      </w:r>
    </w:p>
    <w:p w14:paraId="15540044"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2) изабраних, постављених и запослених лица у органима и организацијама територијалне аутономије и локалне самоуправе;</w:t>
      </w:r>
    </w:p>
    <w:p w14:paraId="529AFD47"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3) запослених у јавним службама које се финансирају из буџета Републике, аутономне покрајине и јединица локалне самоуправе;</w:t>
      </w:r>
    </w:p>
    <w:p w14:paraId="1EF37F10"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4) запослених у јавним службама које се финансирају из доприноса за обавезно социјално осигурање;</w:t>
      </w:r>
    </w:p>
    <w:p w14:paraId="7E5E3C5C"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5) запослених у организацијама обавезног социјалног осигурања</w:t>
      </w:r>
      <w:r w:rsidRPr="00422E98">
        <w:rPr>
          <w:rFonts w:cs="Times New Roman"/>
          <w:b/>
          <w:color w:val="000000"/>
          <w:sz w:val="28"/>
          <w:szCs w:val="28"/>
        </w:rPr>
        <w:t xml:space="preserve">, </w:t>
      </w:r>
      <w:r w:rsidRPr="00422E98">
        <w:rPr>
          <w:rFonts w:cs="Times New Roman"/>
          <w:bCs/>
          <w:color w:val="000000"/>
          <w:sz w:val="28"/>
          <w:szCs w:val="28"/>
        </w:rPr>
        <w:t>изузев запослених у Фонду за социјално осигурање војних осигураника, за које ће се примењивати прописи којима се уређује утврђивање плата, додатака, накнада и осталих примања припадника Војске Србије</w:t>
      </w:r>
      <w:r w:rsidRPr="00422E98">
        <w:rPr>
          <w:rFonts w:cs="Times New Roman"/>
          <w:color w:val="000000"/>
          <w:sz w:val="28"/>
          <w:szCs w:val="28"/>
        </w:rPr>
        <w:t>.</w:t>
      </w:r>
    </w:p>
    <w:p w14:paraId="003E946E"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Према члану 2. Закона, плате изабраних, именованих и постављених лица и запослених  утврђују се на основу:</w:t>
      </w:r>
    </w:p>
    <w:p w14:paraId="7BD0EEF0"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1) основице за обрачун плата (у даљем тексту: основица);</w:t>
      </w:r>
    </w:p>
    <w:p w14:paraId="196B691F"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2) коефицијента;</w:t>
      </w:r>
    </w:p>
    <w:p w14:paraId="48AC9CC2"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3) додатка на плату;</w:t>
      </w:r>
    </w:p>
    <w:p w14:paraId="210697CB"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4) обавеза које запослени плаћа по основу пореза и доприноса за обавезно социјално осигурање из плате, у складу са законом.</w:t>
      </w:r>
    </w:p>
    <w:p w14:paraId="14FA0E01" w14:textId="5286B4D3" w:rsidR="007B1B69" w:rsidRPr="00422E98" w:rsidRDefault="007B1B69" w:rsidP="007B1B69">
      <w:pPr>
        <w:spacing w:after="0" w:line="240" w:lineRule="auto"/>
        <w:ind w:firstLine="706"/>
        <w:jc w:val="both"/>
        <w:rPr>
          <w:rFonts w:cs="Times New Roman"/>
          <w:bCs/>
          <w:sz w:val="28"/>
          <w:szCs w:val="28"/>
        </w:rPr>
      </w:pPr>
      <w:r w:rsidRPr="00422E98">
        <w:rPr>
          <w:rFonts w:cs="Times New Roman"/>
          <w:bCs/>
          <w:color w:val="000000"/>
          <w:sz w:val="28"/>
          <w:szCs w:val="28"/>
        </w:rPr>
        <w:t xml:space="preserve"> Плате запослених, поред наведених елемената, садрже и део плате по основу </w:t>
      </w:r>
      <w:r w:rsidRPr="00422E98">
        <w:rPr>
          <w:rFonts w:cs="Times New Roman"/>
          <w:bCs/>
          <w:i/>
          <w:iCs/>
          <w:color w:val="000000"/>
          <w:sz w:val="28"/>
          <w:szCs w:val="28"/>
        </w:rPr>
        <w:t>радног учинка</w:t>
      </w:r>
      <w:r w:rsidRPr="00422E98">
        <w:rPr>
          <w:rFonts w:cs="Times New Roman"/>
          <w:bCs/>
          <w:color w:val="000000"/>
          <w:sz w:val="28"/>
          <w:szCs w:val="28"/>
        </w:rPr>
        <w:t>.</w:t>
      </w:r>
    </w:p>
    <w:p w14:paraId="57F80C3C"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i/>
          <w:iCs/>
          <w:color w:val="000000"/>
          <w:sz w:val="28"/>
          <w:szCs w:val="28"/>
        </w:rPr>
        <w:t>Основну плату</w:t>
      </w:r>
      <w:r w:rsidRPr="00422E98">
        <w:rPr>
          <w:rFonts w:cs="Times New Roman"/>
          <w:color w:val="000000"/>
          <w:sz w:val="28"/>
          <w:szCs w:val="28"/>
        </w:rPr>
        <w:t xml:space="preserve"> изабраних, именованих и постављених лица и запослених  чини </w:t>
      </w:r>
      <w:r w:rsidRPr="00422E98">
        <w:rPr>
          <w:rFonts w:cs="Times New Roman"/>
          <w:i/>
          <w:iCs/>
          <w:color w:val="000000"/>
          <w:sz w:val="28"/>
          <w:szCs w:val="28"/>
        </w:rPr>
        <w:t>производ основице</w:t>
      </w:r>
      <w:r w:rsidRPr="00422E98">
        <w:rPr>
          <w:rFonts w:cs="Times New Roman"/>
          <w:color w:val="000000"/>
          <w:sz w:val="28"/>
          <w:szCs w:val="28"/>
        </w:rPr>
        <w:t xml:space="preserve">  и </w:t>
      </w:r>
      <w:r w:rsidRPr="00422E98">
        <w:rPr>
          <w:rFonts w:cs="Times New Roman"/>
          <w:i/>
          <w:iCs/>
          <w:color w:val="000000"/>
          <w:sz w:val="28"/>
          <w:szCs w:val="28"/>
        </w:rPr>
        <w:t>коефицијента</w:t>
      </w:r>
      <w:r w:rsidRPr="00422E98">
        <w:rPr>
          <w:rFonts w:cs="Times New Roman"/>
          <w:color w:val="000000"/>
          <w:sz w:val="28"/>
          <w:szCs w:val="28"/>
        </w:rPr>
        <w:t>.</w:t>
      </w:r>
    </w:p>
    <w:p w14:paraId="61FA4BC3"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 xml:space="preserve">Основицу за обрачун и исплату плата, према члану 3. Закона,  утврђује Влада, осим за председника Републике, народне посланике и именована, постављена и запослена лица у службама председника Републике и Народне скупштине Републике Србије. Основицу за обрачун и исплату плата за председника Републике, народне посланике и именована, постављена и запослена лица у службама председника Републике и Народне скупштине </w:t>
      </w:r>
      <w:r w:rsidRPr="00422E98">
        <w:rPr>
          <w:rFonts w:cs="Times New Roman"/>
          <w:color w:val="000000"/>
          <w:sz w:val="28"/>
          <w:szCs w:val="28"/>
        </w:rPr>
        <w:lastRenderedPageBreak/>
        <w:t>Републике Србије утврђује Административни одбор Народне скупштине, у складу са средствима обезбеђеним у буџету Републике Србије.</w:t>
      </w:r>
    </w:p>
    <w:p w14:paraId="5A395C3E" w14:textId="77777777" w:rsidR="007B1B69" w:rsidRPr="00422E98" w:rsidRDefault="007B1B69" w:rsidP="007B1B69">
      <w:pPr>
        <w:spacing w:after="0" w:line="240" w:lineRule="auto"/>
        <w:ind w:firstLine="706"/>
        <w:jc w:val="both"/>
        <w:rPr>
          <w:rFonts w:cs="Times New Roman"/>
          <w:sz w:val="28"/>
          <w:szCs w:val="28"/>
        </w:rPr>
      </w:pPr>
      <w:r w:rsidRPr="00422E98">
        <w:rPr>
          <w:rFonts w:cs="Times New Roman"/>
          <w:color w:val="000000"/>
          <w:sz w:val="28"/>
          <w:szCs w:val="28"/>
        </w:rPr>
        <w:t xml:space="preserve"> Према члану 4. Закона, </w:t>
      </w:r>
      <w:r w:rsidRPr="00422E98">
        <w:rPr>
          <w:rFonts w:cs="Times New Roman"/>
          <w:i/>
          <w:iCs/>
          <w:color w:val="000000"/>
          <w:sz w:val="28"/>
          <w:szCs w:val="28"/>
        </w:rPr>
        <w:t>коефицијент</w:t>
      </w:r>
      <w:r w:rsidRPr="00422E98">
        <w:rPr>
          <w:rFonts w:cs="Times New Roman"/>
          <w:color w:val="000000"/>
          <w:sz w:val="28"/>
          <w:szCs w:val="28"/>
        </w:rPr>
        <w:t xml:space="preserve"> изражава сложеност послова, одговорност, услове рада и стручну спрему, и он  </w:t>
      </w:r>
      <w:r w:rsidRPr="00422E98">
        <w:rPr>
          <w:rFonts w:cs="Times New Roman"/>
          <w:b/>
          <w:bCs/>
          <w:i/>
          <w:iCs/>
          <w:color w:val="000000"/>
          <w:sz w:val="28"/>
          <w:szCs w:val="28"/>
        </w:rPr>
        <w:t>садржи и додатак на име накнаде за исхрану у току рада и регреса за коришћење годишњег одмора</w:t>
      </w:r>
      <w:r w:rsidRPr="00422E98">
        <w:rPr>
          <w:rFonts w:cs="Times New Roman"/>
          <w:color w:val="000000"/>
          <w:sz w:val="28"/>
          <w:szCs w:val="28"/>
        </w:rPr>
        <w:t>.</w:t>
      </w:r>
    </w:p>
    <w:p w14:paraId="65949FA5" w14:textId="77777777" w:rsidR="007B1B69" w:rsidRPr="00422E98" w:rsidRDefault="007B1B69" w:rsidP="007B1B69">
      <w:pPr>
        <w:spacing w:after="150"/>
        <w:rPr>
          <w:rFonts w:cs="Times New Roman"/>
          <w:sz w:val="28"/>
          <w:szCs w:val="28"/>
        </w:rPr>
      </w:pPr>
      <w:r w:rsidRPr="00422E98">
        <w:rPr>
          <w:rFonts w:cs="Times New Roman"/>
          <w:color w:val="000000"/>
          <w:sz w:val="28"/>
          <w:szCs w:val="28"/>
        </w:rPr>
        <w:t> </w:t>
      </w:r>
    </w:p>
    <w:p w14:paraId="4D357364" w14:textId="77777777" w:rsidR="007B1B69" w:rsidRPr="00422E98" w:rsidRDefault="007B1B69" w:rsidP="007B1B69">
      <w:pPr>
        <w:spacing w:after="0" w:line="240" w:lineRule="auto"/>
        <w:jc w:val="both"/>
        <w:rPr>
          <w:rFonts w:cs="Times New Roman"/>
          <w:sz w:val="28"/>
          <w:szCs w:val="28"/>
        </w:rPr>
      </w:pPr>
      <w:r w:rsidRPr="00422E98">
        <w:rPr>
          <w:rFonts w:cs="Times New Roman"/>
          <w:b/>
          <w:bCs/>
          <w:sz w:val="28"/>
          <w:szCs w:val="28"/>
        </w:rPr>
        <w:tab/>
      </w:r>
      <w:r w:rsidRPr="00422E98">
        <w:rPr>
          <w:rFonts w:cs="Times New Roman"/>
          <w:sz w:val="28"/>
          <w:szCs w:val="28"/>
        </w:rPr>
        <w:t xml:space="preserve">Запослени који примају зараду у складу са </w:t>
      </w:r>
      <w:r w:rsidRPr="00422E98">
        <w:rPr>
          <w:rFonts w:cs="Times New Roman"/>
          <w:i/>
          <w:iCs/>
          <w:sz w:val="28"/>
          <w:szCs w:val="28"/>
        </w:rPr>
        <w:t>Законом о  платама у државним органима и јавним службама</w:t>
      </w:r>
      <w:r w:rsidRPr="00422E98">
        <w:rPr>
          <w:rFonts w:cs="Times New Roman"/>
          <w:sz w:val="28"/>
          <w:szCs w:val="28"/>
        </w:rPr>
        <w:t xml:space="preserve">  не би требало да буду у лошијем положају од запослених који примају зараду  у складу са </w:t>
      </w:r>
      <w:r w:rsidRPr="00422E98">
        <w:rPr>
          <w:rFonts w:cs="Times New Roman"/>
          <w:i/>
          <w:iCs/>
          <w:sz w:val="28"/>
          <w:szCs w:val="28"/>
        </w:rPr>
        <w:t>Законом  о раду</w:t>
      </w:r>
      <w:r w:rsidRPr="00422E98">
        <w:rPr>
          <w:rFonts w:cs="Times New Roman"/>
          <w:sz w:val="28"/>
          <w:szCs w:val="28"/>
        </w:rPr>
        <w:t>.</w:t>
      </w:r>
      <w:r w:rsidRPr="00422E98">
        <w:rPr>
          <w:rFonts w:cs="Times New Roman"/>
          <w:sz w:val="28"/>
          <w:szCs w:val="28"/>
        </w:rPr>
        <w:tab/>
      </w:r>
    </w:p>
    <w:p w14:paraId="1698B3CC" w14:textId="77777777" w:rsidR="007B1B69" w:rsidRPr="00422E98" w:rsidRDefault="007B1B69" w:rsidP="007B1B69">
      <w:pPr>
        <w:spacing w:after="0" w:line="240" w:lineRule="auto"/>
        <w:ind w:firstLine="720"/>
        <w:jc w:val="both"/>
        <w:rPr>
          <w:rFonts w:cs="Times New Roman"/>
          <w:i/>
          <w:iCs/>
          <w:sz w:val="28"/>
          <w:szCs w:val="28"/>
        </w:rPr>
      </w:pPr>
      <w:r w:rsidRPr="00422E98">
        <w:rPr>
          <w:rFonts w:cs="Times New Roman"/>
          <w:sz w:val="28"/>
          <w:szCs w:val="28"/>
        </w:rPr>
        <w:t xml:space="preserve">Уколико евентуално постоји дилема о начину обрачуна  накнада за исхрану у току рада и регреса за коришћење годишњег одмора и њиховој укључености у </w:t>
      </w:r>
      <w:r w:rsidRPr="00422E98">
        <w:rPr>
          <w:rFonts w:cs="Times New Roman"/>
          <w:i/>
          <w:iCs/>
          <w:sz w:val="28"/>
          <w:szCs w:val="28"/>
        </w:rPr>
        <w:t>зараду</w:t>
      </w:r>
      <w:r w:rsidRPr="00422E98">
        <w:rPr>
          <w:rFonts w:cs="Times New Roman"/>
          <w:b/>
          <w:bCs/>
          <w:sz w:val="28"/>
          <w:szCs w:val="28"/>
        </w:rPr>
        <w:t xml:space="preserve">, </w:t>
      </w:r>
      <w:r w:rsidRPr="00422E98">
        <w:rPr>
          <w:rFonts w:cs="Times New Roman"/>
          <w:sz w:val="28"/>
          <w:szCs w:val="28"/>
        </w:rPr>
        <w:t xml:space="preserve">за запослене у државним органима и јавним службама, та дилема никако не би требало да постоји када је реч о  исплати </w:t>
      </w:r>
      <w:r w:rsidRPr="00422E98">
        <w:rPr>
          <w:rFonts w:cs="Times New Roman"/>
          <w:i/>
          <w:iCs/>
          <w:sz w:val="28"/>
          <w:szCs w:val="28"/>
        </w:rPr>
        <w:t>минималне зараде.</w:t>
      </w:r>
    </w:p>
    <w:p w14:paraId="7B36653C" w14:textId="77777777" w:rsidR="007B1B69" w:rsidRPr="00422E98" w:rsidRDefault="007B1B69" w:rsidP="007B1B69">
      <w:pPr>
        <w:spacing w:after="0" w:line="240" w:lineRule="auto"/>
        <w:ind w:firstLine="720"/>
        <w:jc w:val="both"/>
        <w:rPr>
          <w:rFonts w:cs="Times New Roman"/>
          <w:sz w:val="28"/>
          <w:szCs w:val="28"/>
        </w:rPr>
      </w:pPr>
      <w:r w:rsidRPr="00422E98">
        <w:rPr>
          <w:rFonts w:cs="Times New Roman"/>
          <w:sz w:val="28"/>
          <w:szCs w:val="28"/>
        </w:rPr>
        <w:t xml:space="preserve">Без обзира да  ли запослени остварује зараду по основу Закона о платама у државним органима и  јавним службама или по основу Закона о раду, његова зарада умањена за  износ накнада по основу регреса за коришћење годишњег одмора и за исхрану у току рада </w:t>
      </w:r>
      <w:r w:rsidRPr="00422E98">
        <w:rPr>
          <w:rFonts w:cs="Times New Roman"/>
          <w:i/>
          <w:iCs/>
          <w:sz w:val="28"/>
          <w:szCs w:val="28"/>
        </w:rPr>
        <w:t>не сме бити нижа од минималне зараде</w:t>
      </w:r>
      <w:r w:rsidRPr="00422E98">
        <w:rPr>
          <w:rFonts w:cs="Times New Roman"/>
          <w:sz w:val="28"/>
          <w:szCs w:val="28"/>
        </w:rPr>
        <w:t>.</w:t>
      </w:r>
    </w:p>
    <w:p w14:paraId="70D69D9D" w14:textId="20EC465C" w:rsidR="007B1B69" w:rsidRPr="00422E98" w:rsidRDefault="007B1B69" w:rsidP="007B1B69">
      <w:pPr>
        <w:spacing w:after="0" w:line="240" w:lineRule="auto"/>
        <w:ind w:firstLine="720"/>
        <w:jc w:val="both"/>
        <w:rPr>
          <w:rFonts w:cs="Times New Roman"/>
          <w:sz w:val="28"/>
          <w:szCs w:val="28"/>
        </w:rPr>
      </w:pPr>
      <w:r w:rsidRPr="00422E98">
        <w:rPr>
          <w:rFonts w:cs="Times New Roman"/>
          <w:sz w:val="28"/>
          <w:szCs w:val="28"/>
        </w:rPr>
        <w:t>Чињеница да према члану 4, став 2, ,,</w:t>
      </w:r>
      <w:r w:rsidRPr="00422E98">
        <w:rPr>
          <w:rFonts w:cs="Times New Roman"/>
          <w:i/>
          <w:iCs/>
          <w:sz w:val="28"/>
          <w:szCs w:val="28"/>
        </w:rPr>
        <w:t>коефицијент садржи и додатак на име накнаде за исхрану у току рада и регреса за коришћење годишњег одмора</w:t>
      </w:r>
      <w:r w:rsidRPr="00422E98">
        <w:rPr>
          <w:rFonts w:cs="Times New Roman"/>
          <w:sz w:val="28"/>
          <w:szCs w:val="28"/>
          <w:lang w:val="sr-Latn-RS"/>
        </w:rPr>
        <w:t>“,</w:t>
      </w:r>
      <w:r w:rsidRPr="00422E98">
        <w:rPr>
          <w:rFonts w:cs="Times New Roman"/>
          <w:sz w:val="28"/>
          <w:szCs w:val="28"/>
        </w:rPr>
        <w:t xml:space="preserve"> само је </w:t>
      </w:r>
      <w:r w:rsidRPr="00422E98">
        <w:rPr>
          <w:rFonts w:cs="Times New Roman"/>
          <w:i/>
          <w:iCs/>
          <w:sz w:val="28"/>
          <w:szCs w:val="28"/>
        </w:rPr>
        <w:t>техничке природе</w:t>
      </w:r>
      <w:r w:rsidRPr="00422E98">
        <w:rPr>
          <w:rFonts w:cs="Times New Roman"/>
          <w:sz w:val="28"/>
          <w:szCs w:val="28"/>
        </w:rPr>
        <w:t xml:space="preserve"> при обрачуну висине зараде и никако не би смела да представља начин да се запослени у државним органима и јавним службама доводе у подређен положај у односу на остале запослене.</w:t>
      </w:r>
    </w:p>
    <w:p w14:paraId="746982BF" w14:textId="77777777" w:rsidR="007B1B69" w:rsidRPr="00422E98" w:rsidRDefault="007B1B69" w:rsidP="007B1B69">
      <w:pPr>
        <w:spacing w:after="0" w:line="240" w:lineRule="auto"/>
        <w:ind w:firstLine="720"/>
        <w:jc w:val="both"/>
        <w:rPr>
          <w:rFonts w:cs="Times New Roman"/>
          <w:sz w:val="28"/>
          <w:szCs w:val="28"/>
        </w:rPr>
      </w:pPr>
      <w:bookmarkStart w:id="17" w:name="_Hlk93483456"/>
      <w:r w:rsidRPr="00422E98">
        <w:rPr>
          <w:rFonts w:cs="Times New Roman"/>
          <w:sz w:val="28"/>
          <w:szCs w:val="28"/>
        </w:rPr>
        <w:t>На основу претходно наведеног, можемо закључити следеће:</w:t>
      </w:r>
    </w:p>
    <w:p w14:paraId="0EC9DD30" w14:textId="77777777" w:rsidR="007B1B69" w:rsidRPr="00422E98" w:rsidRDefault="007B1B69" w:rsidP="007B1B69">
      <w:pPr>
        <w:pStyle w:val="ListParagraph"/>
        <w:numPr>
          <w:ilvl w:val="0"/>
          <w:numId w:val="17"/>
        </w:numPr>
        <w:spacing w:after="0" w:line="240" w:lineRule="auto"/>
        <w:jc w:val="both"/>
        <w:rPr>
          <w:rFonts w:cs="Times New Roman"/>
          <w:sz w:val="28"/>
          <w:szCs w:val="28"/>
        </w:rPr>
      </w:pPr>
      <w:r w:rsidRPr="00422E98">
        <w:rPr>
          <w:rFonts w:cs="Times New Roman"/>
          <w:sz w:val="28"/>
          <w:szCs w:val="28"/>
        </w:rPr>
        <w:t>без обзира да ли запослени остварује зараду у складу са Законом о платама у државним органима и јавним службама или у складу са Законом о раду, његова зарада, по основу радног учинка и пуног радног времена, не би смела бити мања од минималне зараде;</w:t>
      </w:r>
    </w:p>
    <w:p w14:paraId="71374164" w14:textId="77777777" w:rsidR="007B1B69" w:rsidRPr="00422E98" w:rsidRDefault="007B1B69" w:rsidP="007B1B69">
      <w:pPr>
        <w:pStyle w:val="ListParagraph"/>
        <w:numPr>
          <w:ilvl w:val="0"/>
          <w:numId w:val="17"/>
        </w:numPr>
        <w:spacing w:after="0" w:line="240" w:lineRule="auto"/>
        <w:jc w:val="both"/>
        <w:rPr>
          <w:rFonts w:cs="Times New Roman"/>
          <w:sz w:val="28"/>
          <w:szCs w:val="28"/>
        </w:rPr>
      </w:pPr>
      <w:r w:rsidRPr="00422E98">
        <w:rPr>
          <w:rFonts w:cs="Times New Roman"/>
          <w:sz w:val="28"/>
          <w:szCs w:val="28"/>
        </w:rPr>
        <w:t>минимална зарада, за све запослене у Републици, увећава се за износ регреса за коришћење годишњег одмора, накнаде за исхрану у току рада („топли оброк“), као и за износ увећање зараде за минули рад, за рад у дане празника (државних и верских), за рад ноћу и за прековремени рад;</w:t>
      </w:r>
    </w:p>
    <w:p w14:paraId="6FD49A0D" w14:textId="77777777" w:rsidR="007B1B69" w:rsidRPr="00422E98" w:rsidRDefault="007B1B69" w:rsidP="007B1B69">
      <w:pPr>
        <w:pStyle w:val="ListParagraph"/>
        <w:numPr>
          <w:ilvl w:val="0"/>
          <w:numId w:val="17"/>
        </w:numPr>
        <w:spacing w:after="0" w:line="240" w:lineRule="auto"/>
        <w:jc w:val="both"/>
        <w:rPr>
          <w:rFonts w:cs="Times New Roman"/>
          <w:sz w:val="28"/>
          <w:szCs w:val="28"/>
        </w:rPr>
      </w:pPr>
      <w:r w:rsidRPr="00422E98">
        <w:rPr>
          <w:rFonts w:cs="Times New Roman"/>
          <w:sz w:val="28"/>
          <w:szCs w:val="28"/>
        </w:rPr>
        <w:t>накнада за регрес за коришћење годишњег одмора и накнада за исхрану у току рада, морају бити одређене у истом номиналном износу за све запослене у јавном сектору;</w:t>
      </w:r>
    </w:p>
    <w:p w14:paraId="4A26E753" w14:textId="77777777" w:rsidR="007B1B69" w:rsidRPr="00422E98" w:rsidRDefault="007B1B69" w:rsidP="007B1B69">
      <w:pPr>
        <w:pStyle w:val="ListParagraph"/>
        <w:numPr>
          <w:ilvl w:val="0"/>
          <w:numId w:val="17"/>
        </w:numPr>
        <w:spacing w:after="0" w:line="240" w:lineRule="auto"/>
        <w:jc w:val="both"/>
        <w:rPr>
          <w:rFonts w:cs="Times New Roman"/>
          <w:sz w:val="28"/>
          <w:szCs w:val="28"/>
        </w:rPr>
      </w:pPr>
      <w:r w:rsidRPr="00422E98">
        <w:rPr>
          <w:rFonts w:cs="Times New Roman"/>
          <w:sz w:val="28"/>
          <w:szCs w:val="28"/>
        </w:rPr>
        <w:t>накнада за регрес за коришћење годишњег одмора и накнада за исхрану у току рада, као и све остале накнаде и увећања зараде, морају бити исказане у обрачунској листи зараде запосленог.</w:t>
      </w:r>
    </w:p>
    <w:p w14:paraId="3C4C0019" w14:textId="464F6A09" w:rsidR="007B1B69" w:rsidRPr="00422E98" w:rsidRDefault="007B1B69" w:rsidP="00E00872">
      <w:pPr>
        <w:spacing w:after="0" w:line="240" w:lineRule="auto"/>
        <w:jc w:val="both"/>
        <w:rPr>
          <w:b/>
          <w:bCs/>
          <w:sz w:val="28"/>
          <w:szCs w:val="28"/>
        </w:rPr>
      </w:pPr>
    </w:p>
    <w:bookmarkEnd w:id="17"/>
    <w:p w14:paraId="6FA3C78A" w14:textId="348F3152" w:rsidR="00B36D29" w:rsidRDefault="00B36D29" w:rsidP="00E00872">
      <w:pPr>
        <w:spacing w:after="0" w:line="240" w:lineRule="auto"/>
        <w:jc w:val="both"/>
        <w:rPr>
          <w:b/>
          <w:bCs/>
          <w:sz w:val="28"/>
          <w:szCs w:val="28"/>
        </w:rPr>
      </w:pPr>
    </w:p>
    <w:p w14:paraId="02D6FC35" w14:textId="77777777" w:rsidR="00CC12FB" w:rsidRDefault="00CC12FB">
      <w:pPr>
        <w:rPr>
          <w:b/>
          <w:bCs/>
          <w:sz w:val="28"/>
          <w:szCs w:val="28"/>
        </w:rPr>
      </w:pPr>
      <w:r>
        <w:rPr>
          <w:b/>
          <w:bCs/>
          <w:sz w:val="28"/>
          <w:szCs w:val="28"/>
        </w:rPr>
        <w:br w:type="page"/>
      </w:r>
    </w:p>
    <w:p w14:paraId="7463D8F3" w14:textId="5B14E659" w:rsidR="00676E58" w:rsidRDefault="00B60D49" w:rsidP="00E00872">
      <w:pPr>
        <w:spacing w:after="0" w:line="240" w:lineRule="auto"/>
        <w:jc w:val="both"/>
        <w:rPr>
          <w:b/>
          <w:bCs/>
          <w:sz w:val="28"/>
          <w:szCs w:val="28"/>
        </w:rPr>
      </w:pPr>
      <w:r>
        <w:rPr>
          <w:b/>
          <w:bCs/>
          <w:sz w:val="28"/>
          <w:szCs w:val="28"/>
        </w:rPr>
        <w:lastRenderedPageBreak/>
        <w:t>7</w:t>
      </w:r>
      <w:r w:rsidR="00CC12FB">
        <w:rPr>
          <w:b/>
          <w:bCs/>
          <w:sz w:val="28"/>
          <w:szCs w:val="28"/>
        </w:rPr>
        <w:t>. БРОЈ ЗАПОСЛЕНИХ У ОБРАЗОВАЊУ</w:t>
      </w:r>
    </w:p>
    <w:p w14:paraId="46CEF621" w14:textId="0C9640C5" w:rsidR="00CC12FB" w:rsidRDefault="00CC12FB" w:rsidP="00E00872">
      <w:pPr>
        <w:spacing w:after="0" w:line="240" w:lineRule="auto"/>
        <w:jc w:val="both"/>
        <w:rPr>
          <w:sz w:val="28"/>
          <w:szCs w:val="28"/>
        </w:rPr>
      </w:pPr>
    </w:p>
    <w:p w14:paraId="7B3F6BEE" w14:textId="4B1C7A4B" w:rsidR="00CC12FB" w:rsidRDefault="00CC12FB" w:rsidP="00E00872">
      <w:pPr>
        <w:spacing w:after="0" w:line="240" w:lineRule="auto"/>
        <w:jc w:val="both"/>
        <w:rPr>
          <w:sz w:val="28"/>
          <w:szCs w:val="28"/>
        </w:rPr>
      </w:pPr>
    </w:p>
    <w:p w14:paraId="1E8C6F15" w14:textId="660F1FC0" w:rsidR="00CC12FB" w:rsidRDefault="00ED4D7C" w:rsidP="00E00872">
      <w:pPr>
        <w:spacing w:after="0" w:line="240" w:lineRule="auto"/>
        <w:jc w:val="both"/>
        <w:rPr>
          <w:sz w:val="28"/>
          <w:szCs w:val="28"/>
        </w:rPr>
      </w:pPr>
      <w:r>
        <w:rPr>
          <w:sz w:val="28"/>
          <w:szCs w:val="28"/>
        </w:rPr>
        <w:tab/>
        <w:t>Према последњим подацима о регистрованој запослености, Републичког завода за статистику, који се односе на 3. квартал 2021. године, у образовању укупно је било запослено</w:t>
      </w:r>
      <w:r w:rsidR="00482ACC">
        <w:rPr>
          <w:sz w:val="28"/>
          <w:szCs w:val="28"/>
        </w:rPr>
        <w:t xml:space="preserve"> 152.496 лица. У односу на претходни квартал 2021. године број запослених је мањи за 2.674 лица.</w:t>
      </w:r>
    </w:p>
    <w:p w14:paraId="6304B01E" w14:textId="40729B8D" w:rsidR="00482ACC" w:rsidRDefault="00482ACC" w:rsidP="00E00872">
      <w:pPr>
        <w:spacing w:after="0" w:line="240" w:lineRule="auto"/>
        <w:jc w:val="both"/>
        <w:rPr>
          <w:sz w:val="28"/>
          <w:szCs w:val="28"/>
        </w:rPr>
      </w:pPr>
      <w:r>
        <w:rPr>
          <w:sz w:val="28"/>
          <w:szCs w:val="28"/>
        </w:rPr>
        <w:tab/>
        <w:t xml:space="preserve">Када је реч о наставном особљу, од 1990. године, постоји тренд смањења учешћа запослених са пуним радним временом, у укупном броју запослених и повећања учешћа запослених са непуним радним временом. Тако на пример учешће запослених са пуним радним временом у укупном број запослених, смањено је са 93,6%, колико је износило 1990. године, на 58,8% у 2018. години. У складу са овим, проценат запослених са непуним радним временом, у укупном броју запослених повећан је са 6,4%, колико је износио 1990. године, на 41,2% у 2018. години. (Табела бр. </w:t>
      </w:r>
      <w:r w:rsidR="000E562E">
        <w:rPr>
          <w:sz w:val="28"/>
          <w:szCs w:val="28"/>
        </w:rPr>
        <w:t xml:space="preserve">8: </w:t>
      </w:r>
      <w:r w:rsidR="00CE4DCC">
        <w:rPr>
          <w:sz w:val="28"/>
          <w:szCs w:val="28"/>
        </w:rPr>
        <w:t>Запосленост</w:t>
      </w:r>
      <w:r w:rsidR="000E562E">
        <w:rPr>
          <w:sz w:val="28"/>
          <w:szCs w:val="28"/>
        </w:rPr>
        <w:t xml:space="preserve"> -</w:t>
      </w:r>
      <w:r w:rsidR="00CE4DCC">
        <w:rPr>
          <w:sz w:val="28"/>
          <w:szCs w:val="28"/>
        </w:rPr>
        <w:t xml:space="preserve"> </w:t>
      </w:r>
      <w:r w:rsidR="000E562E">
        <w:rPr>
          <w:sz w:val="28"/>
          <w:szCs w:val="28"/>
        </w:rPr>
        <w:t>Н</w:t>
      </w:r>
      <w:r w:rsidR="00CE4DCC">
        <w:rPr>
          <w:sz w:val="28"/>
          <w:szCs w:val="28"/>
        </w:rPr>
        <w:t>аставно особље у Републици Србији у периоду од 1990. до 2018. године</w:t>
      </w:r>
      <w:r>
        <w:rPr>
          <w:sz w:val="28"/>
          <w:szCs w:val="28"/>
        </w:rPr>
        <w:t xml:space="preserve"> и Графикон бр. </w:t>
      </w:r>
      <w:r w:rsidR="000E562E">
        <w:rPr>
          <w:sz w:val="28"/>
          <w:szCs w:val="28"/>
        </w:rPr>
        <w:t>5</w:t>
      </w:r>
      <w:r>
        <w:rPr>
          <w:sz w:val="28"/>
          <w:szCs w:val="28"/>
        </w:rPr>
        <w:t>)</w:t>
      </w:r>
    </w:p>
    <w:p w14:paraId="47136466" w14:textId="4DFF8940" w:rsidR="00CC12FB" w:rsidRDefault="00CC12FB" w:rsidP="00E00872">
      <w:pPr>
        <w:spacing w:after="0" w:line="240" w:lineRule="auto"/>
        <w:jc w:val="both"/>
        <w:rPr>
          <w:sz w:val="28"/>
          <w:szCs w:val="28"/>
        </w:rPr>
      </w:pPr>
    </w:p>
    <w:p w14:paraId="4B2F7FC9" w14:textId="64FCF022" w:rsidR="000E562E" w:rsidRPr="000E562E" w:rsidRDefault="00CE4DCC" w:rsidP="00BB3337">
      <w:pPr>
        <w:spacing w:after="0" w:line="240" w:lineRule="auto"/>
        <w:jc w:val="both"/>
        <w:rPr>
          <w:i/>
          <w:iCs/>
          <w:sz w:val="28"/>
          <w:szCs w:val="28"/>
        </w:rPr>
      </w:pPr>
      <w:r w:rsidRPr="000E562E">
        <w:rPr>
          <w:i/>
          <w:iCs/>
          <w:sz w:val="28"/>
          <w:szCs w:val="28"/>
        </w:rPr>
        <w:t>Табела</w:t>
      </w:r>
      <w:r w:rsidR="00BB3337">
        <w:rPr>
          <w:i/>
          <w:iCs/>
          <w:sz w:val="28"/>
          <w:szCs w:val="28"/>
        </w:rPr>
        <w:t xml:space="preserve"> 8</w:t>
      </w:r>
      <w:r w:rsidR="000E562E" w:rsidRPr="000E562E">
        <w:rPr>
          <w:i/>
          <w:iCs/>
          <w:sz w:val="28"/>
          <w:szCs w:val="28"/>
        </w:rPr>
        <w:t xml:space="preserve">: </w:t>
      </w:r>
      <w:r w:rsidRPr="000E562E">
        <w:rPr>
          <w:i/>
          <w:iCs/>
          <w:sz w:val="28"/>
          <w:szCs w:val="28"/>
        </w:rPr>
        <w:t xml:space="preserve">Запосленост – </w:t>
      </w:r>
      <w:r w:rsidR="000E562E" w:rsidRPr="000E562E">
        <w:rPr>
          <w:i/>
          <w:iCs/>
          <w:sz w:val="28"/>
          <w:szCs w:val="28"/>
        </w:rPr>
        <w:t>Н</w:t>
      </w:r>
      <w:r w:rsidRPr="000E562E">
        <w:rPr>
          <w:i/>
          <w:iCs/>
          <w:sz w:val="28"/>
          <w:szCs w:val="28"/>
        </w:rPr>
        <w:t xml:space="preserve">аставно особље у Републици Србији </w:t>
      </w:r>
    </w:p>
    <w:p w14:paraId="5F41412D" w14:textId="225E7DF5" w:rsidR="00CC12FB" w:rsidRPr="000E562E" w:rsidRDefault="00BB3337" w:rsidP="00BB3337">
      <w:pPr>
        <w:spacing w:after="0" w:line="240" w:lineRule="auto"/>
        <w:ind w:firstLine="708"/>
        <w:jc w:val="both"/>
        <w:rPr>
          <w:i/>
          <w:iCs/>
          <w:sz w:val="28"/>
          <w:szCs w:val="28"/>
        </w:rPr>
      </w:pPr>
      <w:r>
        <w:rPr>
          <w:i/>
          <w:iCs/>
          <w:sz w:val="28"/>
          <w:szCs w:val="28"/>
        </w:rPr>
        <w:t xml:space="preserve">     </w:t>
      </w:r>
      <w:r w:rsidR="00CE4DCC" w:rsidRPr="000E562E">
        <w:rPr>
          <w:i/>
          <w:iCs/>
          <w:sz w:val="28"/>
          <w:szCs w:val="28"/>
        </w:rPr>
        <w:t>у периоду од 1990. до 2018. године</w:t>
      </w:r>
    </w:p>
    <w:tbl>
      <w:tblPr>
        <w:tblW w:w="9805" w:type="dxa"/>
        <w:tblLook w:val="04A0" w:firstRow="1" w:lastRow="0" w:firstColumn="1" w:lastColumn="0" w:noHBand="0" w:noVBand="1"/>
      </w:tblPr>
      <w:tblGrid>
        <w:gridCol w:w="3775"/>
        <w:gridCol w:w="1130"/>
        <w:gridCol w:w="1381"/>
        <w:gridCol w:w="1629"/>
        <w:gridCol w:w="1890"/>
      </w:tblGrid>
      <w:tr w:rsidR="000E562E" w:rsidRPr="000E562E" w14:paraId="18B19789" w14:textId="77777777" w:rsidTr="000E562E">
        <w:trPr>
          <w:trHeight w:val="300"/>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F8FE"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Година</w:t>
            </w:r>
          </w:p>
        </w:tc>
        <w:tc>
          <w:tcPr>
            <w:tcW w:w="603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820974"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ЗАПОСЛЕНОСТ - Наставно особље</w:t>
            </w:r>
          </w:p>
        </w:tc>
      </w:tr>
      <w:tr w:rsidR="000E562E" w:rsidRPr="000E562E" w14:paraId="125FDF66" w14:textId="77777777" w:rsidTr="000E562E">
        <w:trPr>
          <w:trHeight w:val="870"/>
        </w:trPr>
        <w:tc>
          <w:tcPr>
            <w:tcW w:w="3775" w:type="dxa"/>
            <w:vMerge/>
            <w:tcBorders>
              <w:top w:val="single" w:sz="4" w:space="0" w:color="auto"/>
              <w:left w:val="single" w:sz="4" w:space="0" w:color="auto"/>
              <w:bottom w:val="single" w:sz="4" w:space="0" w:color="auto"/>
              <w:right w:val="single" w:sz="4" w:space="0" w:color="auto"/>
            </w:tcBorders>
            <w:vAlign w:val="center"/>
            <w:hideMark/>
          </w:tcPr>
          <w:p w14:paraId="700F27ED" w14:textId="77777777" w:rsidR="000E562E" w:rsidRPr="000E562E" w:rsidRDefault="000E562E" w:rsidP="000E562E">
            <w:pPr>
              <w:spacing w:after="0" w:line="240" w:lineRule="auto"/>
              <w:rPr>
                <w:rFonts w:eastAsia="Times New Roman" w:cs="Times New Roman"/>
                <w:b/>
                <w:bCs/>
                <w:color w:val="000000"/>
                <w:sz w:val="28"/>
                <w:szCs w:val="28"/>
                <w:lang w:val="en-US"/>
              </w:rPr>
            </w:pPr>
          </w:p>
        </w:tc>
        <w:tc>
          <w:tcPr>
            <w:tcW w:w="1130" w:type="dxa"/>
            <w:tcBorders>
              <w:top w:val="nil"/>
              <w:left w:val="nil"/>
              <w:bottom w:val="single" w:sz="4" w:space="0" w:color="auto"/>
              <w:right w:val="single" w:sz="4" w:space="0" w:color="auto"/>
            </w:tcBorders>
            <w:shd w:val="clear" w:color="auto" w:fill="auto"/>
            <w:noWrap/>
            <w:vAlign w:val="bottom"/>
            <w:hideMark/>
          </w:tcPr>
          <w:p w14:paraId="107BA20A" w14:textId="77777777" w:rsidR="000E562E" w:rsidRPr="000E562E" w:rsidRDefault="000E562E" w:rsidP="000E562E">
            <w:pPr>
              <w:spacing w:after="0" w:line="240" w:lineRule="auto"/>
              <w:jc w:val="center"/>
              <w:rPr>
                <w:rFonts w:eastAsia="Times New Roman" w:cs="Times New Roman"/>
                <w:color w:val="000000"/>
                <w:sz w:val="28"/>
                <w:szCs w:val="28"/>
                <w:lang w:val="en-US"/>
              </w:rPr>
            </w:pPr>
            <w:r w:rsidRPr="000E562E">
              <w:rPr>
                <w:rFonts w:eastAsia="Times New Roman" w:cs="Times New Roman"/>
                <w:color w:val="000000"/>
                <w:sz w:val="28"/>
                <w:szCs w:val="28"/>
                <w:lang w:val="en-US"/>
              </w:rPr>
              <w:t>Укупно</w:t>
            </w:r>
          </w:p>
        </w:tc>
        <w:tc>
          <w:tcPr>
            <w:tcW w:w="1381" w:type="dxa"/>
            <w:tcBorders>
              <w:top w:val="nil"/>
              <w:left w:val="nil"/>
              <w:bottom w:val="single" w:sz="4" w:space="0" w:color="auto"/>
              <w:right w:val="single" w:sz="4" w:space="0" w:color="auto"/>
            </w:tcBorders>
            <w:shd w:val="clear" w:color="auto" w:fill="auto"/>
            <w:vAlign w:val="bottom"/>
            <w:hideMark/>
          </w:tcPr>
          <w:p w14:paraId="720425AF" w14:textId="77777777" w:rsidR="000E562E" w:rsidRPr="000E562E" w:rsidRDefault="000E562E" w:rsidP="000E562E">
            <w:pPr>
              <w:spacing w:after="0" w:line="240" w:lineRule="auto"/>
              <w:jc w:val="center"/>
              <w:rPr>
                <w:rFonts w:eastAsia="Times New Roman" w:cs="Times New Roman"/>
                <w:color w:val="000000"/>
                <w:sz w:val="28"/>
                <w:szCs w:val="28"/>
                <w:lang w:val="en-US"/>
              </w:rPr>
            </w:pPr>
            <w:r w:rsidRPr="000E562E">
              <w:rPr>
                <w:rFonts w:eastAsia="Times New Roman" w:cs="Times New Roman"/>
                <w:color w:val="000000"/>
                <w:sz w:val="28"/>
                <w:szCs w:val="28"/>
                <w:lang w:val="en-US"/>
              </w:rPr>
              <w:t>С пуним радним временом</w:t>
            </w:r>
          </w:p>
        </w:tc>
        <w:tc>
          <w:tcPr>
            <w:tcW w:w="1629" w:type="dxa"/>
            <w:tcBorders>
              <w:top w:val="nil"/>
              <w:left w:val="nil"/>
              <w:bottom w:val="single" w:sz="4" w:space="0" w:color="auto"/>
              <w:right w:val="single" w:sz="4" w:space="0" w:color="auto"/>
            </w:tcBorders>
            <w:shd w:val="clear" w:color="auto" w:fill="auto"/>
            <w:vAlign w:val="bottom"/>
            <w:hideMark/>
          </w:tcPr>
          <w:p w14:paraId="2426926D" w14:textId="77777777" w:rsidR="000E562E" w:rsidRPr="000E562E" w:rsidRDefault="000E562E" w:rsidP="000E562E">
            <w:pPr>
              <w:spacing w:after="0" w:line="240" w:lineRule="auto"/>
              <w:rPr>
                <w:rFonts w:eastAsia="Times New Roman" w:cs="Times New Roman"/>
                <w:color w:val="000000"/>
                <w:sz w:val="28"/>
                <w:szCs w:val="28"/>
                <w:lang w:val="en-US"/>
              </w:rPr>
            </w:pPr>
            <w:r w:rsidRPr="000E562E">
              <w:rPr>
                <w:rFonts w:eastAsia="Times New Roman" w:cs="Times New Roman"/>
                <w:color w:val="000000"/>
                <w:sz w:val="28"/>
                <w:szCs w:val="28"/>
                <w:lang w:val="en-US"/>
              </w:rPr>
              <w:t>% с пуним радним временом</w:t>
            </w:r>
          </w:p>
        </w:tc>
        <w:tc>
          <w:tcPr>
            <w:tcW w:w="1890" w:type="dxa"/>
            <w:tcBorders>
              <w:top w:val="nil"/>
              <w:left w:val="nil"/>
              <w:bottom w:val="single" w:sz="4" w:space="0" w:color="auto"/>
              <w:right w:val="single" w:sz="4" w:space="0" w:color="auto"/>
            </w:tcBorders>
            <w:shd w:val="clear" w:color="auto" w:fill="auto"/>
            <w:vAlign w:val="bottom"/>
            <w:hideMark/>
          </w:tcPr>
          <w:p w14:paraId="76CC3024" w14:textId="77777777" w:rsidR="000E562E" w:rsidRPr="000E562E" w:rsidRDefault="000E562E" w:rsidP="000E562E">
            <w:pPr>
              <w:spacing w:after="0" w:line="240" w:lineRule="auto"/>
              <w:rPr>
                <w:rFonts w:eastAsia="Times New Roman" w:cs="Times New Roman"/>
                <w:color w:val="000000"/>
                <w:sz w:val="28"/>
                <w:szCs w:val="28"/>
                <w:lang w:val="en-US"/>
              </w:rPr>
            </w:pPr>
            <w:r w:rsidRPr="000E562E">
              <w:rPr>
                <w:rFonts w:eastAsia="Times New Roman" w:cs="Times New Roman"/>
                <w:color w:val="000000"/>
                <w:sz w:val="28"/>
                <w:szCs w:val="28"/>
                <w:lang w:val="en-US"/>
              </w:rPr>
              <w:t>% с непуним радним временом</w:t>
            </w:r>
          </w:p>
        </w:tc>
      </w:tr>
      <w:tr w:rsidR="000E562E" w:rsidRPr="000E562E" w14:paraId="3A103360"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30A0B86"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1990</w:t>
            </w:r>
          </w:p>
        </w:tc>
        <w:tc>
          <w:tcPr>
            <w:tcW w:w="1130" w:type="dxa"/>
            <w:tcBorders>
              <w:top w:val="nil"/>
              <w:left w:val="nil"/>
              <w:bottom w:val="single" w:sz="4" w:space="0" w:color="auto"/>
              <w:right w:val="single" w:sz="4" w:space="0" w:color="auto"/>
            </w:tcBorders>
            <w:shd w:val="clear" w:color="auto" w:fill="auto"/>
            <w:noWrap/>
            <w:vAlign w:val="bottom"/>
            <w:hideMark/>
          </w:tcPr>
          <w:p w14:paraId="3368C163"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96,314</w:t>
            </w:r>
          </w:p>
        </w:tc>
        <w:tc>
          <w:tcPr>
            <w:tcW w:w="1381" w:type="dxa"/>
            <w:tcBorders>
              <w:top w:val="nil"/>
              <w:left w:val="nil"/>
              <w:bottom w:val="single" w:sz="4" w:space="0" w:color="auto"/>
              <w:right w:val="single" w:sz="4" w:space="0" w:color="auto"/>
            </w:tcBorders>
            <w:shd w:val="clear" w:color="auto" w:fill="auto"/>
            <w:noWrap/>
            <w:vAlign w:val="bottom"/>
            <w:hideMark/>
          </w:tcPr>
          <w:p w14:paraId="54CFC52A"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90,134</w:t>
            </w:r>
          </w:p>
        </w:tc>
        <w:tc>
          <w:tcPr>
            <w:tcW w:w="1629" w:type="dxa"/>
            <w:tcBorders>
              <w:top w:val="nil"/>
              <w:left w:val="nil"/>
              <w:bottom w:val="single" w:sz="4" w:space="0" w:color="auto"/>
              <w:right w:val="single" w:sz="4" w:space="0" w:color="auto"/>
            </w:tcBorders>
            <w:shd w:val="clear" w:color="auto" w:fill="auto"/>
            <w:noWrap/>
            <w:vAlign w:val="bottom"/>
            <w:hideMark/>
          </w:tcPr>
          <w:p w14:paraId="41CBB0B4"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93.6</w:t>
            </w:r>
          </w:p>
        </w:tc>
        <w:tc>
          <w:tcPr>
            <w:tcW w:w="1890" w:type="dxa"/>
            <w:tcBorders>
              <w:top w:val="nil"/>
              <w:left w:val="nil"/>
              <w:bottom w:val="single" w:sz="4" w:space="0" w:color="auto"/>
              <w:right w:val="single" w:sz="4" w:space="0" w:color="auto"/>
            </w:tcBorders>
            <w:shd w:val="clear" w:color="auto" w:fill="auto"/>
            <w:noWrap/>
            <w:vAlign w:val="bottom"/>
            <w:hideMark/>
          </w:tcPr>
          <w:p w14:paraId="3E46B811"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6.4</w:t>
            </w:r>
          </w:p>
        </w:tc>
      </w:tr>
      <w:tr w:rsidR="000E562E" w:rsidRPr="000E562E" w14:paraId="2C5DC0B4"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1A8FC37E"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2000</w:t>
            </w:r>
          </w:p>
        </w:tc>
        <w:tc>
          <w:tcPr>
            <w:tcW w:w="1130" w:type="dxa"/>
            <w:tcBorders>
              <w:top w:val="nil"/>
              <w:left w:val="nil"/>
              <w:bottom w:val="single" w:sz="4" w:space="0" w:color="auto"/>
              <w:right w:val="single" w:sz="4" w:space="0" w:color="auto"/>
            </w:tcBorders>
            <w:shd w:val="clear" w:color="auto" w:fill="auto"/>
            <w:noWrap/>
            <w:vAlign w:val="bottom"/>
            <w:hideMark/>
          </w:tcPr>
          <w:p w14:paraId="184B758B"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81,325</w:t>
            </w:r>
          </w:p>
        </w:tc>
        <w:tc>
          <w:tcPr>
            <w:tcW w:w="1381" w:type="dxa"/>
            <w:tcBorders>
              <w:top w:val="nil"/>
              <w:left w:val="nil"/>
              <w:bottom w:val="single" w:sz="4" w:space="0" w:color="auto"/>
              <w:right w:val="single" w:sz="4" w:space="0" w:color="auto"/>
            </w:tcBorders>
            <w:shd w:val="clear" w:color="auto" w:fill="auto"/>
            <w:noWrap/>
            <w:vAlign w:val="bottom"/>
            <w:hideMark/>
          </w:tcPr>
          <w:p w14:paraId="21E914E3"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67,059</w:t>
            </w:r>
          </w:p>
        </w:tc>
        <w:tc>
          <w:tcPr>
            <w:tcW w:w="1629" w:type="dxa"/>
            <w:tcBorders>
              <w:top w:val="nil"/>
              <w:left w:val="nil"/>
              <w:bottom w:val="single" w:sz="4" w:space="0" w:color="auto"/>
              <w:right w:val="single" w:sz="4" w:space="0" w:color="auto"/>
            </w:tcBorders>
            <w:shd w:val="clear" w:color="auto" w:fill="auto"/>
            <w:noWrap/>
            <w:vAlign w:val="bottom"/>
            <w:hideMark/>
          </w:tcPr>
          <w:p w14:paraId="05D31592"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82.5</w:t>
            </w:r>
          </w:p>
        </w:tc>
        <w:tc>
          <w:tcPr>
            <w:tcW w:w="1890" w:type="dxa"/>
            <w:tcBorders>
              <w:top w:val="nil"/>
              <w:left w:val="nil"/>
              <w:bottom w:val="single" w:sz="4" w:space="0" w:color="auto"/>
              <w:right w:val="single" w:sz="4" w:space="0" w:color="auto"/>
            </w:tcBorders>
            <w:shd w:val="clear" w:color="auto" w:fill="auto"/>
            <w:noWrap/>
            <w:vAlign w:val="bottom"/>
            <w:hideMark/>
          </w:tcPr>
          <w:p w14:paraId="0DEF31FF"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17.5</w:t>
            </w:r>
          </w:p>
        </w:tc>
      </w:tr>
      <w:tr w:rsidR="000E562E" w:rsidRPr="000E562E" w14:paraId="6E328DD8"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3B694A8"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2005</w:t>
            </w:r>
          </w:p>
        </w:tc>
        <w:tc>
          <w:tcPr>
            <w:tcW w:w="1130" w:type="dxa"/>
            <w:tcBorders>
              <w:top w:val="nil"/>
              <w:left w:val="nil"/>
              <w:bottom w:val="single" w:sz="4" w:space="0" w:color="auto"/>
              <w:right w:val="single" w:sz="4" w:space="0" w:color="auto"/>
            </w:tcBorders>
            <w:shd w:val="clear" w:color="auto" w:fill="auto"/>
            <w:noWrap/>
            <w:vAlign w:val="bottom"/>
            <w:hideMark/>
          </w:tcPr>
          <w:p w14:paraId="2E71ADA6"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87,333</w:t>
            </w:r>
          </w:p>
        </w:tc>
        <w:tc>
          <w:tcPr>
            <w:tcW w:w="1381" w:type="dxa"/>
            <w:tcBorders>
              <w:top w:val="nil"/>
              <w:left w:val="nil"/>
              <w:bottom w:val="single" w:sz="4" w:space="0" w:color="auto"/>
              <w:right w:val="single" w:sz="4" w:space="0" w:color="auto"/>
            </w:tcBorders>
            <w:shd w:val="clear" w:color="auto" w:fill="auto"/>
            <w:noWrap/>
            <w:vAlign w:val="bottom"/>
            <w:hideMark/>
          </w:tcPr>
          <w:p w14:paraId="5A1F911F"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69,341</w:t>
            </w:r>
          </w:p>
        </w:tc>
        <w:tc>
          <w:tcPr>
            <w:tcW w:w="1629" w:type="dxa"/>
            <w:tcBorders>
              <w:top w:val="nil"/>
              <w:left w:val="nil"/>
              <w:bottom w:val="single" w:sz="4" w:space="0" w:color="auto"/>
              <w:right w:val="single" w:sz="4" w:space="0" w:color="auto"/>
            </w:tcBorders>
            <w:shd w:val="clear" w:color="auto" w:fill="auto"/>
            <w:noWrap/>
            <w:vAlign w:val="bottom"/>
            <w:hideMark/>
          </w:tcPr>
          <w:p w14:paraId="080F279C"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79.4</w:t>
            </w:r>
          </w:p>
        </w:tc>
        <w:tc>
          <w:tcPr>
            <w:tcW w:w="1890" w:type="dxa"/>
            <w:tcBorders>
              <w:top w:val="nil"/>
              <w:left w:val="nil"/>
              <w:bottom w:val="single" w:sz="4" w:space="0" w:color="auto"/>
              <w:right w:val="single" w:sz="4" w:space="0" w:color="auto"/>
            </w:tcBorders>
            <w:shd w:val="clear" w:color="auto" w:fill="auto"/>
            <w:noWrap/>
            <w:vAlign w:val="bottom"/>
            <w:hideMark/>
          </w:tcPr>
          <w:p w14:paraId="486F3AE0"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20.6</w:t>
            </w:r>
          </w:p>
        </w:tc>
      </w:tr>
      <w:tr w:rsidR="000E562E" w:rsidRPr="000E562E" w14:paraId="120F94E9"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4789BF2"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2006</w:t>
            </w:r>
          </w:p>
        </w:tc>
        <w:tc>
          <w:tcPr>
            <w:tcW w:w="1130" w:type="dxa"/>
            <w:tcBorders>
              <w:top w:val="nil"/>
              <w:left w:val="nil"/>
              <w:bottom w:val="single" w:sz="4" w:space="0" w:color="auto"/>
              <w:right w:val="single" w:sz="4" w:space="0" w:color="auto"/>
            </w:tcBorders>
            <w:shd w:val="clear" w:color="auto" w:fill="auto"/>
            <w:noWrap/>
            <w:vAlign w:val="bottom"/>
            <w:hideMark/>
          </w:tcPr>
          <w:p w14:paraId="42034BC9"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88,643</w:t>
            </w:r>
          </w:p>
        </w:tc>
        <w:tc>
          <w:tcPr>
            <w:tcW w:w="1381" w:type="dxa"/>
            <w:tcBorders>
              <w:top w:val="nil"/>
              <w:left w:val="nil"/>
              <w:bottom w:val="single" w:sz="4" w:space="0" w:color="auto"/>
              <w:right w:val="single" w:sz="4" w:space="0" w:color="auto"/>
            </w:tcBorders>
            <w:shd w:val="clear" w:color="auto" w:fill="auto"/>
            <w:noWrap/>
            <w:vAlign w:val="bottom"/>
            <w:hideMark/>
          </w:tcPr>
          <w:p w14:paraId="137F32B1"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69,112</w:t>
            </w:r>
          </w:p>
        </w:tc>
        <w:tc>
          <w:tcPr>
            <w:tcW w:w="1629" w:type="dxa"/>
            <w:tcBorders>
              <w:top w:val="nil"/>
              <w:left w:val="nil"/>
              <w:bottom w:val="single" w:sz="4" w:space="0" w:color="auto"/>
              <w:right w:val="single" w:sz="4" w:space="0" w:color="auto"/>
            </w:tcBorders>
            <w:shd w:val="clear" w:color="auto" w:fill="auto"/>
            <w:noWrap/>
            <w:vAlign w:val="bottom"/>
            <w:hideMark/>
          </w:tcPr>
          <w:p w14:paraId="11C86D85"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78.0</w:t>
            </w:r>
          </w:p>
        </w:tc>
        <w:tc>
          <w:tcPr>
            <w:tcW w:w="1890" w:type="dxa"/>
            <w:tcBorders>
              <w:top w:val="nil"/>
              <w:left w:val="nil"/>
              <w:bottom w:val="single" w:sz="4" w:space="0" w:color="auto"/>
              <w:right w:val="single" w:sz="4" w:space="0" w:color="auto"/>
            </w:tcBorders>
            <w:shd w:val="clear" w:color="auto" w:fill="auto"/>
            <w:noWrap/>
            <w:vAlign w:val="bottom"/>
            <w:hideMark/>
          </w:tcPr>
          <w:p w14:paraId="511E4A27"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22.0</w:t>
            </w:r>
          </w:p>
        </w:tc>
      </w:tr>
      <w:tr w:rsidR="000E562E" w:rsidRPr="000E562E" w14:paraId="5CE96E7F"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7AD060D8"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2007</w:t>
            </w:r>
          </w:p>
        </w:tc>
        <w:tc>
          <w:tcPr>
            <w:tcW w:w="1130" w:type="dxa"/>
            <w:tcBorders>
              <w:top w:val="nil"/>
              <w:left w:val="nil"/>
              <w:bottom w:val="single" w:sz="4" w:space="0" w:color="auto"/>
              <w:right w:val="single" w:sz="4" w:space="0" w:color="auto"/>
            </w:tcBorders>
            <w:shd w:val="clear" w:color="auto" w:fill="auto"/>
            <w:noWrap/>
            <w:vAlign w:val="bottom"/>
            <w:hideMark/>
          </w:tcPr>
          <w:p w14:paraId="27203322"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89,372</w:t>
            </w:r>
          </w:p>
        </w:tc>
        <w:tc>
          <w:tcPr>
            <w:tcW w:w="1381" w:type="dxa"/>
            <w:tcBorders>
              <w:top w:val="nil"/>
              <w:left w:val="nil"/>
              <w:bottom w:val="single" w:sz="4" w:space="0" w:color="auto"/>
              <w:right w:val="single" w:sz="4" w:space="0" w:color="auto"/>
            </w:tcBorders>
            <w:shd w:val="clear" w:color="auto" w:fill="auto"/>
            <w:noWrap/>
            <w:vAlign w:val="bottom"/>
            <w:hideMark/>
          </w:tcPr>
          <w:p w14:paraId="19567226"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69,014</w:t>
            </w:r>
          </w:p>
        </w:tc>
        <w:tc>
          <w:tcPr>
            <w:tcW w:w="1629" w:type="dxa"/>
            <w:tcBorders>
              <w:top w:val="nil"/>
              <w:left w:val="nil"/>
              <w:bottom w:val="single" w:sz="4" w:space="0" w:color="auto"/>
              <w:right w:val="single" w:sz="4" w:space="0" w:color="auto"/>
            </w:tcBorders>
            <w:shd w:val="clear" w:color="auto" w:fill="auto"/>
            <w:noWrap/>
            <w:vAlign w:val="bottom"/>
            <w:hideMark/>
          </w:tcPr>
          <w:p w14:paraId="2465EAA2"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77.2</w:t>
            </w:r>
          </w:p>
        </w:tc>
        <w:tc>
          <w:tcPr>
            <w:tcW w:w="1890" w:type="dxa"/>
            <w:tcBorders>
              <w:top w:val="nil"/>
              <w:left w:val="nil"/>
              <w:bottom w:val="single" w:sz="4" w:space="0" w:color="auto"/>
              <w:right w:val="single" w:sz="4" w:space="0" w:color="auto"/>
            </w:tcBorders>
            <w:shd w:val="clear" w:color="auto" w:fill="auto"/>
            <w:noWrap/>
            <w:vAlign w:val="bottom"/>
            <w:hideMark/>
          </w:tcPr>
          <w:p w14:paraId="74E6FF9F"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22.8</w:t>
            </w:r>
          </w:p>
        </w:tc>
      </w:tr>
      <w:tr w:rsidR="000E562E" w:rsidRPr="000E562E" w14:paraId="0CB0072A"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240E22C"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2008</w:t>
            </w:r>
          </w:p>
        </w:tc>
        <w:tc>
          <w:tcPr>
            <w:tcW w:w="1130" w:type="dxa"/>
            <w:tcBorders>
              <w:top w:val="nil"/>
              <w:left w:val="nil"/>
              <w:bottom w:val="single" w:sz="4" w:space="0" w:color="auto"/>
              <w:right w:val="single" w:sz="4" w:space="0" w:color="auto"/>
            </w:tcBorders>
            <w:shd w:val="clear" w:color="auto" w:fill="auto"/>
            <w:noWrap/>
            <w:vAlign w:val="bottom"/>
            <w:hideMark/>
          </w:tcPr>
          <w:p w14:paraId="0E3151E8"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94,196</w:t>
            </w:r>
          </w:p>
        </w:tc>
        <w:tc>
          <w:tcPr>
            <w:tcW w:w="1381" w:type="dxa"/>
            <w:tcBorders>
              <w:top w:val="nil"/>
              <w:left w:val="nil"/>
              <w:bottom w:val="single" w:sz="4" w:space="0" w:color="auto"/>
              <w:right w:val="single" w:sz="4" w:space="0" w:color="auto"/>
            </w:tcBorders>
            <w:shd w:val="clear" w:color="auto" w:fill="auto"/>
            <w:noWrap/>
            <w:vAlign w:val="bottom"/>
            <w:hideMark/>
          </w:tcPr>
          <w:p w14:paraId="151FF34C"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71,143</w:t>
            </w:r>
          </w:p>
        </w:tc>
        <w:tc>
          <w:tcPr>
            <w:tcW w:w="1629" w:type="dxa"/>
            <w:tcBorders>
              <w:top w:val="nil"/>
              <w:left w:val="nil"/>
              <w:bottom w:val="single" w:sz="4" w:space="0" w:color="auto"/>
              <w:right w:val="single" w:sz="4" w:space="0" w:color="auto"/>
            </w:tcBorders>
            <w:shd w:val="clear" w:color="auto" w:fill="auto"/>
            <w:noWrap/>
            <w:vAlign w:val="bottom"/>
            <w:hideMark/>
          </w:tcPr>
          <w:p w14:paraId="05C57611"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75.5</w:t>
            </w:r>
          </w:p>
        </w:tc>
        <w:tc>
          <w:tcPr>
            <w:tcW w:w="1890" w:type="dxa"/>
            <w:tcBorders>
              <w:top w:val="nil"/>
              <w:left w:val="nil"/>
              <w:bottom w:val="single" w:sz="4" w:space="0" w:color="auto"/>
              <w:right w:val="single" w:sz="4" w:space="0" w:color="auto"/>
            </w:tcBorders>
            <w:shd w:val="clear" w:color="auto" w:fill="auto"/>
            <w:noWrap/>
            <w:vAlign w:val="bottom"/>
            <w:hideMark/>
          </w:tcPr>
          <w:p w14:paraId="034F1A49"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24.5</w:t>
            </w:r>
          </w:p>
        </w:tc>
      </w:tr>
      <w:tr w:rsidR="000E562E" w:rsidRPr="000E562E" w14:paraId="0B244CDA"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80F82EB"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2009</w:t>
            </w:r>
          </w:p>
        </w:tc>
        <w:tc>
          <w:tcPr>
            <w:tcW w:w="1130" w:type="dxa"/>
            <w:tcBorders>
              <w:top w:val="nil"/>
              <w:left w:val="nil"/>
              <w:bottom w:val="single" w:sz="4" w:space="0" w:color="auto"/>
              <w:right w:val="single" w:sz="4" w:space="0" w:color="auto"/>
            </w:tcBorders>
            <w:shd w:val="clear" w:color="auto" w:fill="auto"/>
            <w:noWrap/>
            <w:vAlign w:val="bottom"/>
            <w:hideMark/>
          </w:tcPr>
          <w:p w14:paraId="661E45BB"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95,611</w:t>
            </w:r>
          </w:p>
        </w:tc>
        <w:tc>
          <w:tcPr>
            <w:tcW w:w="1381" w:type="dxa"/>
            <w:tcBorders>
              <w:top w:val="nil"/>
              <w:left w:val="nil"/>
              <w:bottom w:val="single" w:sz="4" w:space="0" w:color="auto"/>
              <w:right w:val="single" w:sz="4" w:space="0" w:color="auto"/>
            </w:tcBorders>
            <w:shd w:val="clear" w:color="auto" w:fill="auto"/>
            <w:noWrap/>
            <w:vAlign w:val="bottom"/>
            <w:hideMark/>
          </w:tcPr>
          <w:p w14:paraId="3265F5B8"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71,084</w:t>
            </w:r>
          </w:p>
        </w:tc>
        <w:tc>
          <w:tcPr>
            <w:tcW w:w="1629" w:type="dxa"/>
            <w:tcBorders>
              <w:top w:val="nil"/>
              <w:left w:val="nil"/>
              <w:bottom w:val="single" w:sz="4" w:space="0" w:color="auto"/>
              <w:right w:val="single" w:sz="4" w:space="0" w:color="auto"/>
            </w:tcBorders>
            <w:shd w:val="clear" w:color="auto" w:fill="auto"/>
            <w:noWrap/>
            <w:vAlign w:val="bottom"/>
            <w:hideMark/>
          </w:tcPr>
          <w:p w14:paraId="0C906512"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74.3</w:t>
            </w:r>
          </w:p>
        </w:tc>
        <w:tc>
          <w:tcPr>
            <w:tcW w:w="1890" w:type="dxa"/>
            <w:tcBorders>
              <w:top w:val="nil"/>
              <w:left w:val="nil"/>
              <w:bottom w:val="single" w:sz="4" w:space="0" w:color="auto"/>
              <w:right w:val="single" w:sz="4" w:space="0" w:color="auto"/>
            </w:tcBorders>
            <w:shd w:val="clear" w:color="auto" w:fill="auto"/>
            <w:noWrap/>
            <w:vAlign w:val="bottom"/>
            <w:hideMark/>
          </w:tcPr>
          <w:p w14:paraId="1A82131F"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25.7</w:t>
            </w:r>
          </w:p>
        </w:tc>
      </w:tr>
      <w:tr w:rsidR="000E562E" w:rsidRPr="000E562E" w14:paraId="00CD96A1"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AA510B4"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2010</w:t>
            </w:r>
          </w:p>
        </w:tc>
        <w:tc>
          <w:tcPr>
            <w:tcW w:w="1130" w:type="dxa"/>
            <w:tcBorders>
              <w:top w:val="nil"/>
              <w:left w:val="nil"/>
              <w:bottom w:val="single" w:sz="4" w:space="0" w:color="auto"/>
              <w:right w:val="single" w:sz="4" w:space="0" w:color="auto"/>
            </w:tcBorders>
            <w:shd w:val="clear" w:color="auto" w:fill="auto"/>
            <w:noWrap/>
            <w:vAlign w:val="bottom"/>
            <w:hideMark/>
          </w:tcPr>
          <w:p w14:paraId="797E8422"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97,857</w:t>
            </w:r>
          </w:p>
        </w:tc>
        <w:tc>
          <w:tcPr>
            <w:tcW w:w="1381" w:type="dxa"/>
            <w:tcBorders>
              <w:top w:val="nil"/>
              <w:left w:val="nil"/>
              <w:bottom w:val="single" w:sz="4" w:space="0" w:color="auto"/>
              <w:right w:val="single" w:sz="4" w:space="0" w:color="auto"/>
            </w:tcBorders>
            <w:shd w:val="clear" w:color="auto" w:fill="auto"/>
            <w:noWrap/>
            <w:vAlign w:val="bottom"/>
            <w:hideMark/>
          </w:tcPr>
          <w:p w14:paraId="059FF5C8"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64,974</w:t>
            </w:r>
          </w:p>
        </w:tc>
        <w:tc>
          <w:tcPr>
            <w:tcW w:w="1629" w:type="dxa"/>
            <w:tcBorders>
              <w:top w:val="nil"/>
              <w:left w:val="nil"/>
              <w:bottom w:val="single" w:sz="4" w:space="0" w:color="auto"/>
              <w:right w:val="single" w:sz="4" w:space="0" w:color="auto"/>
            </w:tcBorders>
            <w:shd w:val="clear" w:color="auto" w:fill="auto"/>
            <w:noWrap/>
            <w:vAlign w:val="bottom"/>
            <w:hideMark/>
          </w:tcPr>
          <w:p w14:paraId="64A49CA5"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66.4</w:t>
            </w:r>
          </w:p>
        </w:tc>
        <w:tc>
          <w:tcPr>
            <w:tcW w:w="1890" w:type="dxa"/>
            <w:tcBorders>
              <w:top w:val="nil"/>
              <w:left w:val="nil"/>
              <w:bottom w:val="single" w:sz="4" w:space="0" w:color="auto"/>
              <w:right w:val="single" w:sz="4" w:space="0" w:color="auto"/>
            </w:tcBorders>
            <w:shd w:val="clear" w:color="auto" w:fill="auto"/>
            <w:noWrap/>
            <w:vAlign w:val="bottom"/>
            <w:hideMark/>
          </w:tcPr>
          <w:p w14:paraId="1A1A5F7A"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33.6</w:t>
            </w:r>
          </w:p>
        </w:tc>
      </w:tr>
      <w:tr w:rsidR="000E562E" w:rsidRPr="000E562E" w14:paraId="0348CA50"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6A1840A7"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2011</w:t>
            </w:r>
          </w:p>
        </w:tc>
        <w:tc>
          <w:tcPr>
            <w:tcW w:w="1130" w:type="dxa"/>
            <w:tcBorders>
              <w:top w:val="nil"/>
              <w:left w:val="nil"/>
              <w:bottom w:val="single" w:sz="4" w:space="0" w:color="auto"/>
              <w:right w:val="single" w:sz="4" w:space="0" w:color="auto"/>
            </w:tcBorders>
            <w:shd w:val="clear" w:color="auto" w:fill="auto"/>
            <w:noWrap/>
            <w:vAlign w:val="bottom"/>
            <w:hideMark/>
          </w:tcPr>
          <w:p w14:paraId="3F754047"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98,184</w:t>
            </w:r>
          </w:p>
        </w:tc>
        <w:tc>
          <w:tcPr>
            <w:tcW w:w="1381" w:type="dxa"/>
            <w:tcBorders>
              <w:top w:val="nil"/>
              <w:left w:val="nil"/>
              <w:bottom w:val="single" w:sz="4" w:space="0" w:color="auto"/>
              <w:right w:val="single" w:sz="4" w:space="0" w:color="auto"/>
            </w:tcBorders>
            <w:shd w:val="clear" w:color="auto" w:fill="auto"/>
            <w:noWrap/>
            <w:vAlign w:val="bottom"/>
            <w:hideMark/>
          </w:tcPr>
          <w:p w14:paraId="102FC188"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64,941</w:t>
            </w:r>
          </w:p>
        </w:tc>
        <w:tc>
          <w:tcPr>
            <w:tcW w:w="1629" w:type="dxa"/>
            <w:tcBorders>
              <w:top w:val="nil"/>
              <w:left w:val="nil"/>
              <w:bottom w:val="single" w:sz="4" w:space="0" w:color="auto"/>
              <w:right w:val="single" w:sz="4" w:space="0" w:color="auto"/>
            </w:tcBorders>
            <w:shd w:val="clear" w:color="auto" w:fill="auto"/>
            <w:noWrap/>
            <w:vAlign w:val="bottom"/>
            <w:hideMark/>
          </w:tcPr>
          <w:p w14:paraId="13203ACD"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66.1</w:t>
            </w:r>
          </w:p>
        </w:tc>
        <w:tc>
          <w:tcPr>
            <w:tcW w:w="1890" w:type="dxa"/>
            <w:tcBorders>
              <w:top w:val="nil"/>
              <w:left w:val="nil"/>
              <w:bottom w:val="single" w:sz="4" w:space="0" w:color="auto"/>
              <w:right w:val="single" w:sz="4" w:space="0" w:color="auto"/>
            </w:tcBorders>
            <w:shd w:val="clear" w:color="auto" w:fill="auto"/>
            <w:noWrap/>
            <w:vAlign w:val="bottom"/>
            <w:hideMark/>
          </w:tcPr>
          <w:p w14:paraId="567C8D62"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33.9</w:t>
            </w:r>
          </w:p>
        </w:tc>
      </w:tr>
      <w:tr w:rsidR="000E562E" w:rsidRPr="000E562E" w14:paraId="1CA5D3E6"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1A860D25"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2012</w:t>
            </w:r>
          </w:p>
        </w:tc>
        <w:tc>
          <w:tcPr>
            <w:tcW w:w="1130" w:type="dxa"/>
            <w:tcBorders>
              <w:top w:val="nil"/>
              <w:left w:val="nil"/>
              <w:bottom w:val="single" w:sz="4" w:space="0" w:color="auto"/>
              <w:right w:val="single" w:sz="4" w:space="0" w:color="auto"/>
            </w:tcBorders>
            <w:shd w:val="clear" w:color="auto" w:fill="auto"/>
            <w:noWrap/>
            <w:vAlign w:val="bottom"/>
            <w:hideMark/>
          </w:tcPr>
          <w:p w14:paraId="23B3131F"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100,137</w:t>
            </w:r>
          </w:p>
        </w:tc>
        <w:tc>
          <w:tcPr>
            <w:tcW w:w="1381" w:type="dxa"/>
            <w:tcBorders>
              <w:top w:val="nil"/>
              <w:left w:val="nil"/>
              <w:bottom w:val="single" w:sz="4" w:space="0" w:color="auto"/>
              <w:right w:val="single" w:sz="4" w:space="0" w:color="auto"/>
            </w:tcBorders>
            <w:shd w:val="clear" w:color="auto" w:fill="auto"/>
            <w:noWrap/>
            <w:vAlign w:val="bottom"/>
            <w:hideMark/>
          </w:tcPr>
          <w:p w14:paraId="27F14C1A"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64,951</w:t>
            </w:r>
          </w:p>
        </w:tc>
        <w:tc>
          <w:tcPr>
            <w:tcW w:w="1629" w:type="dxa"/>
            <w:tcBorders>
              <w:top w:val="nil"/>
              <w:left w:val="nil"/>
              <w:bottom w:val="single" w:sz="4" w:space="0" w:color="auto"/>
              <w:right w:val="single" w:sz="4" w:space="0" w:color="auto"/>
            </w:tcBorders>
            <w:shd w:val="clear" w:color="auto" w:fill="auto"/>
            <w:noWrap/>
            <w:vAlign w:val="bottom"/>
            <w:hideMark/>
          </w:tcPr>
          <w:p w14:paraId="6F0151FE"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64.9</w:t>
            </w:r>
          </w:p>
        </w:tc>
        <w:tc>
          <w:tcPr>
            <w:tcW w:w="1890" w:type="dxa"/>
            <w:tcBorders>
              <w:top w:val="nil"/>
              <w:left w:val="nil"/>
              <w:bottom w:val="single" w:sz="4" w:space="0" w:color="auto"/>
              <w:right w:val="single" w:sz="4" w:space="0" w:color="auto"/>
            </w:tcBorders>
            <w:shd w:val="clear" w:color="auto" w:fill="auto"/>
            <w:noWrap/>
            <w:vAlign w:val="bottom"/>
            <w:hideMark/>
          </w:tcPr>
          <w:p w14:paraId="20B3613B"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35.1</w:t>
            </w:r>
          </w:p>
        </w:tc>
      </w:tr>
      <w:tr w:rsidR="000E562E" w:rsidRPr="000E562E" w14:paraId="1F75F6B7"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0BEF2A0"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2013</w:t>
            </w:r>
          </w:p>
        </w:tc>
        <w:tc>
          <w:tcPr>
            <w:tcW w:w="1130" w:type="dxa"/>
            <w:tcBorders>
              <w:top w:val="nil"/>
              <w:left w:val="nil"/>
              <w:bottom w:val="single" w:sz="4" w:space="0" w:color="auto"/>
              <w:right w:val="single" w:sz="4" w:space="0" w:color="auto"/>
            </w:tcBorders>
            <w:shd w:val="clear" w:color="auto" w:fill="auto"/>
            <w:noWrap/>
            <w:vAlign w:val="bottom"/>
            <w:hideMark/>
          </w:tcPr>
          <w:p w14:paraId="586EB652"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99,556</w:t>
            </w:r>
          </w:p>
        </w:tc>
        <w:tc>
          <w:tcPr>
            <w:tcW w:w="1381" w:type="dxa"/>
            <w:tcBorders>
              <w:top w:val="nil"/>
              <w:left w:val="nil"/>
              <w:bottom w:val="single" w:sz="4" w:space="0" w:color="auto"/>
              <w:right w:val="single" w:sz="4" w:space="0" w:color="auto"/>
            </w:tcBorders>
            <w:shd w:val="clear" w:color="auto" w:fill="auto"/>
            <w:noWrap/>
            <w:vAlign w:val="bottom"/>
            <w:hideMark/>
          </w:tcPr>
          <w:p w14:paraId="2A554B98"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63,790</w:t>
            </w:r>
          </w:p>
        </w:tc>
        <w:tc>
          <w:tcPr>
            <w:tcW w:w="1629" w:type="dxa"/>
            <w:tcBorders>
              <w:top w:val="nil"/>
              <w:left w:val="nil"/>
              <w:bottom w:val="single" w:sz="4" w:space="0" w:color="auto"/>
              <w:right w:val="single" w:sz="4" w:space="0" w:color="auto"/>
            </w:tcBorders>
            <w:shd w:val="clear" w:color="auto" w:fill="auto"/>
            <w:noWrap/>
            <w:vAlign w:val="bottom"/>
            <w:hideMark/>
          </w:tcPr>
          <w:p w14:paraId="2541DDF6"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64.1</w:t>
            </w:r>
          </w:p>
        </w:tc>
        <w:tc>
          <w:tcPr>
            <w:tcW w:w="1890" w:type="dxa"/>
            <w:tcBorders>
              <w:top w:val="nil"/>
              <w:left w:val="nil"/>
              <w:bottom w:val="single" w:sz="4" w:space="0" w:color="auto"/>
              <w:right w:val="single" w:sz="4" w:space="0" w:color="auto"/>
            </w:tcBorders>
            <w:shd w:val="clear" w:color="auto" w:fill="auto"/>
            <w:noWrap/>
            <w:vAlign w:val="bottom"/>
            <w:hideMark/>
          </w:tcPr>
          <w:p w14:paraId="6AECF4BD"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35.9</w:t>
            </w:r>
          </w:p>
        </w:tc>
      </w:tr>
      <w:tr w:rsidR="000E562E" w:rsidRPr="000E562E" w14:paraId="45F9766D"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B868E4B"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2014</w:t>
            </w:r>
          </w:p>
        </w:tc>
        <w:tc>
          <w:tcPr>
            <w:tcW w:w="1130" w:type="dxa"/>
            <w:tcBorders>
              <w:top w:val="nil"/>
              <w:left w:val="nil"/>
              <w:bottom w:val="single" w:sz="4" w:space="0" w:color="auto"/>
              <w:right w:val="single" w:sz="4" w:space="0" w:color="auto"/>
            </w:tcBorders>
            <w:shd w:val="clear" w:color="auto" w:fill="auto"/>
            <w:noWrap/>
            <w:vAlign w:val="bottom"/>
            <w:hideMark/>
          </w:tcPr>
          <w:p w14:paraId="440D957C"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100,339</w:t>
            </w:r>
          </w:p>
        </w:tc>
        <w:tc>
          <w:tcPr>
            <w:tcW w:w="1381" w:type="dxa"/>
            <w:tcBorders>
              <w:top w:val="nil"/>
              <w:left w:val="nil"/>
              <w:bottom w:val="single" w:sz="4" w:space="0" w:color="auto"/>
              <w:right w:val="single" w:sz="4" w:space="0" w:color="auto"/>
            </w:tcBorders>
            <w:shd w:val="clear" w:color="auto" w:fill="auto"/>
            <w:noWrap/>
            <w:vAlign w:val="bottom"/>
            <w:hideMark/>
          </w:tcPr>
          <w:p w14:paraId="582C7F67"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63,477</w:t>
            </w:r>
          </w:p>
        </w:tc>
        <w:tc>
          <w:tcPr>
            <w:tcW w:w="1629" w:type="dxa"/>
            <w:tcBorders>
              <w:top w:val="nil"/>
              <w:left w:val="nil"/>
              <w:bottom w:val="single" w:sz="4" w:space="0" w:color="auto"/>
              <w:right w:val="single" w:sz="4" w:space="0" w:color="auto"/>
            </w:tcBorders>
            <w:shd w:val="clear" w:color="auto" w:fill="auto"/>
            <w:noWrap/>
            <w:vAlign w:val="bottom"/>
            <w:hideMark/>
          </w:tcPr>
          <w:p w14:paraId="3E206597"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63.3</w:t>
            </w:r>
          </w:p>
        </w:tc>
        <w:tc>
          <w:tcPr>
            <w:tcW w:w="1890" w:type="dxa"/>
            <w:tcBorders>
              <w:top w:val="nil"/>
              <w:left w:val="nil"/>
              <w:bottom w:val="single" w:sz="4" w:space="0" w:color="auto"/>
              <w:right w:val="single" w:sz="4" w:space="0" w:color="auto"/>
            </w:tcBorders>
            <w:shd w:val="clear" w:color="auto" w:fill="auto"/>
            <w:noWrap/>
            <w:vAlign w:val="bottom"/>
            <w:hideMark/>
          </w:tcPr>
          <w:p w14:paraId="7BE61D28"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36.7</w:t>
            </w:r>
          </w:p>
        </w:tc>
      </w:tr>
      <w:tr w:rsidR="000E562E" w:rsidRPr="000E562E" w14:paraId="72B30FD0"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E4106D9"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2015</w:t>
            </w:r>
          </w:p>
        </w:tc>
        <w:tc>
          <w:tcPr>
            <w:tcW w:w="1130" w:type="dxa"/>
            <w:tcBorders>
              <w:top w:val="nil"/>
              <w:left w:val="nil"/>
              <w:bottom w:val="single" w:sz="4" w:space="0" w:color="auto"/>
              <w:right w:val="single" w:sz="4" w:space="0" w:color="auto"/>
            </w:tcBorders>
            <w:shd w:val="clear" w:color="auto" w:fill="auto"/>
            <w:noWrap/>
            <w:vAlign w:val="bottom"/>
            <w:hideMark/>
          </w:tcPr>
          <w:p w14:paraId="6FB05EBD"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101,063</w:t>
            </w:r>
          </w:p>
        </w:tc>
        <w:tc>
          <w:tcPr>
            <w:tcW w:w="1381" w:type="dxa"/>
            <w:tcBorders>
              <w:top w:val="nil"/>
              <w:left w:val="nil"/>
              <w:bottom w:val="single" w:sz="4" w:space="0" w:color="auto"/>
              <w:right w:val="single" w:sz="4" w:space="0" w:color="auto"/>
            </w:tcBorders>
            <w:shd w:val="clear" w:color="auto" w:fill="auto"/>
            <w:noWrap/>
            <w:vAlign w:val="bottom"/>
            <w:hideMark/>
          </w:tcPr>
          <w:p w14:paraId="5C2F636E"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63,402</w:t>
            </w:r>
          </w:p>
        </w:tc>
        <w:tc>
          <w:tcPr>
            <w:tcW w:w="1629" w:type="dxa"/>
            <w:tcBorders>
              <w:top w:val="nil"/>
              <w:left w:val="nil"/>
              <w:bottom w:val="single" w:sz="4" w:space="0" w:color="auto"/>
              <w:right w:val="single" w:sz="4" w:space="0" w:color="auto"/>
            </w:tcBorders>
            <w:shd w:val="clear" w:color="auto" w:fill="auto"/>
            <w:noWrap/>
            <w:vAlign w:val="bottom"/>
            <w:hideMark/>
          </w:tcPr>
          <w:p w14:paraId="21066D05"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62.7</w:t>
            </w:r>
          </w:p>
        </w:tc>
        <w:tc>
          <w:tcPr>
            <w:tcW w:w="1890" w:type="dxa"/>
            <w:tcBorders>
              <w:top w:val="nil"/>
              <w:left w:val="nil"/>
              <w:bottom w:val="single" w:sz="4" w:space="0" w:color="auto"/>
              <w:right w:val="single" w:sz="4" w:space="0" w:color="auto"/>
            </w:tcBorders>
            <w:shd w:val="clear" w:color="auto" w:fill="auto"/>
            <w:noWrap/>
            <w:vAlign w:val="bottom"/>
            <w:hideMark/>
          </w:tcPr>
          <w:p w14:paraId="0E912E8A"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37.3</w:t>
            </w:r>
          </w:p>
        </w:tc>
      </w:tr>
      <w:tr w:rsidR="000E562E" w:rsidRPr="000E562E" w14:paraId="5FEE68CE"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A729ACB"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2016</w:t>
            </w:r>
          </w:p>
        </w:tc>
        <w:tc>
          <w:tcPr>
            <w:tcW w:w="1130" w:type="dxa"/>
            <w:tcBorders>
              <w:top w:val="nil"/>
              <w:left w:val="nil"/>
              <w:bottom w:val="single" w:sz="4" w:space="0" w:color="auto"/>
              <w:right w:val="single" w:sz="4" w:space="0" w:color="auto"/>
            </w:tcBorders>
            <w:shd w:val="clear" w:color="auto" w:fill="auto"/>
            <w:noWrap/>
            <w:vAlign w:val="bottom"/>
            <w:hideMark/>
          </w:tcPr>
          <w:p w14:paraId="79A93DE0"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102,468</w:t>
            </w:r>
          </w:p>
        </w:tc>
        <w:tc>
          <w:tcPr>
            <w:tcW w:w="1381" w:type="dxa"/>
            <w:tcBorders>
              <w:top w:val="nil"/>
              <w:left w:val="nil"/>
              <w:bottom w:val="single" w:sz="4" w:space="0" w:color="auto"/>
              <w:right w:val="single" w:sz="4" w:space="0" w:color="auto"/>
            </w:tcBorders>
            <w:shd w:val="clear" w:color="auto" w:fill="auto"/>
            <w:noWrap/>
            <w:vAlign w:val="bottom"/>
            <w:hideMark/>
          </w:tcPr>
          <w:p w14:paraId="6CB7BC4C"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62,984</w:t>
            </w:r>
          </w:p>
        </w:tc>
        <w:tc>
          <w:tcPr>
            <w:tcW w:w="1629" w:type="dxa"/>
            <w:tcBorders>
              <w:top w:val="nil"/>
              <w:left w:val="nil"/>
              <w:bottom w:val="single" w:sz="4" w:space="0" w:color="auto"/>
              <w:right w:val="single" w:sz="4" w:space="0" w:color="auto"/>
            </w:tcBorders>
            <w:shd w:val="clear" w:color="auto" w:fill="auto"/>
            <w:noWrap/>
            <w:vAlign w:val="bottom"/>
            <w:hideMark/>
          </w:tcPr>
          <w:p w14:paraId="5FBFAE9C"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61.5</w:t>
            </w:r>
          </w:p>
        </w:tc>
        <w:tc>
          <w:tcPr>
            <w:tcW w:w="1890" w:type="dxa"/>
            <w:tcBorders>
              <w:top w:val="nil"/>
              <w:left w:val="nil"/>
              <w:bottom w:val="single" w:sz="4" w:space="0" w:color="auto"/>
              <w:right w:val="single" w:sz="4" w:space="0" w:color="auto"/>
            </w:tcBorders>
            <w:shd w:val="clear" w:color="auto" w:fill="auto"/>
            <w:noWrap/>
            <w:vAlign w:val="bottom"/>
            <w:hideMark/>
          </w:tcPr>
          <w:p w14:paraId="579A9261"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38.5</w:t>
            </w:r>
          </w:p>
        </w:tc>
      </w:tr>
      <w:tr w:rsidR="000E562E" w:rsidRPr="000E562E" w14:paraId="76812677"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837914F"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2017</w:t>
            </w:r>
          </w:p>
        </w:tc>
        <w:tc>
          <w:tcPr>
            <w:tcW w:w="1130" w:type="dxa"/>
            <w:tcBorders>
              <w:top w:val="nil"/>
              <w:left w:val="nil"/>
              <w:bottom w:val="single" w:sz="4" w:space="0" w:color="auto"/>
              <w:right w:val="single" w:sz="4" w:space="0" w:color="auto"/>
            </w:tcBorders>
            <w:shd w:val="clear" w:color="auto" w:fill="auto"/>
            <w:noWrap/>
            <w:vAlign w:val="bottom"/>
            <w:hideMark/>
          </w:tcPr>
          <w:p w14:paraId="66CE61CF"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102,591</w:t>
            </w:r>
          </w:p>
        </w:tc>
        <w:tc>
          <w:tcPr>
            <w:tcW w:w="1381" w:type="dxa"/>
            <w:tcBorders>
              <w:top w:val="nil"/>
              <w:left w:val="nil"/>
              <w:bottom w:val="single" w:sz="4" w:space="0" w:color="auto"/>
              <w:right w:val="single" w:sz="4" w:space="0" w:color="auto"/>
            </w:tcBorders>
            <w:shd w:val="clear" w:color="auto" w:fill="auto"/>
            <w:noWrap/>
            <w:vAlign w:val="bottom"/>
            <w:hideMark/>
          </w:tcPr>
          <w:p w14:paraId="168B2170"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61,876</w:t>
            </w:r>
          </w:p>
        </w:tc>
        <w:tc>
          <w:tcPr>
            <w:tcW w:w="1629" w:type="dxa"/>
            <w:tcBorders>
              <w:top w:val="nil"/>
              <w:left w:val="nil"/>
              <w:bottom w:val="single" w:sz="4" w:space="0" w:color="auto"/>
              <w:right w:val="single" w:sz="4" w:space="0" w:color="auto"/>
            </w:tcBorders>
            <w:shd w:val="clear" w:color="auto" w:fill="auto"/>
            <w:noWrap/>
            <w:vAlign w:val="bottom"/>
            <w:hideMark/>
          </w:tcPr>
          <w:p w14:paraId="728E73FE"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60.3</w:t>
            </w:r>
          </w:p>
        </w:tc>
        <w:tc>
          <w:tcPr>
            <w:tcW w:w="1890" w:type="dxa"/>
            <w:tcBorders>
              <w:top w:val="nil"/>
              <w:left w:val="nil"/>
              <w:bottom w:val="single" w:sz="4" w:space="0" w:color="auto"/>
              <w:right w:val="single" w:sz="4" w:space="0" w:color="auto"/>
            </w:tcBorders>
            <w:shd w:val="clear" w:color="auto" w:fill="auto"/>
            <w:noWrap/>
            <w:vAlign w:val="bottom"/>
            <w:hideMark/>
          </w:tcPr>
          <w:p w14:paraId="5E04BADA"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39.7</w:t>
            </w:r>
          </w:p>
        </w:tc>
      </w:tr>
      <w:tr w:rsidR="000E562E" w:rsidRPr="000E562E" w14:paraId="4F8537F1"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3ADAB4D" w14:textId="77777777" w:rsidR="000E562E" w:rsidRPr="000E562E" w:rsidRDefault="000E562E" w:rsidP="000E562E">
            <w:pPr>
              <w:spacing w:after="0" w:line="240" w:lineRule="auto"/>
              <w:jc w:val="center"/>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2018</w:t>
            </w:r>
          </w:p>
        </w:tc>
        <w:tc>
          <w:tcPr>
            <w:tcW w:w="1130" w:type="dxa"/>
            <w:tcBorders>
              <w:top w:val="nil"/>
              <w:left w:val="nil"/>
              <w:bottom w:val="single" w:sz="4" w:space="0" w:color="auto"/>
              <w:right w:val="single" w:sz="4" w:space="0" w:color="auto"/>
            </w:tcBorders>
            <w:shd w:val="clear" w:color="auto" w:fill="auto"/>
            <w:noWrap/>
            <w:vAlign w:val="bottom"/>
            <w:hideMark/>
          </w:tcPr>
          <w:p w14:paraId="48917D6B"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103,131</w:t>
            </w:r>
          </w:p>
        </w:tc>
        <w:tc>
          <w:tcPr>
            <w:tcW w:w="1381" w:type="dxa"/>
            <w:tcBorders>
              <w:top w:val="nil"/>
              <w:left w:val="nil"/>
              <w:bottom w:val="single" w:sz="4" w:space="0" w:color="auto"/>
              <w:right w:val="single" w:sz="4" w:space="0" w:color="auto"/>
            </w:tcBorders>
            <w:shd w:val="clear" w:color="auto" w:fill="auto"/>
            <w:noWrap/>
            <w:vAlign w:val="bottom"/>
            <w:hideMark/>
          </w:tcPr>
          <w:p w14:paraId="1085408D"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60,673</w:t>
            </w:r>
          </w:p>
        </w:tc>
        <w:tc>
          <w:tcPr>
            <w:tcW w:w="1629" w:type="dxa"/>
            <w:tcBorders>
              <w:top w:val="nil"/>
              <w:left w:val="nil"/>
              <w:bottom w:val="single" w:sz="4" w:space="0" w:color="auto"/>
              <w:right w:val="single" w:sz="4" w:space="0" w:color="auto"/>
            </w:tcBorders>
            <w:shd w:val="clear" w:color="auto" w:fill="auto"/>
            <w:noWrap/>
            <w:vAlign w:val="bottom"/>
            <w:hideMark/>
          </w:tcPr>
          <w:p w14:paraId="630A0A0F"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58.8</w:t>
            </w:r>
          </w:p>
        </w:tc>
        <w:tc>
          <w:tcPr>
            <w:tcW w:w="1890" w:type="dxa"/>
            <w:tcBorders>
              <w:top w:val="nil"/>
              <w:left w:val="nil"/>
              <w:bottom w:val="single" w:sz="4" w:space="0" w:color="auto"/>
              <w:right w:val="single" w:sz="4" w:space="0" w:color="auto"/>
            </w:tcBorders>
            <w:shd w:val="clear" w:color="auto" w:fill="auto"/>
            <w:noWrap/>
            <w:vAlign w:val="bottom"/>
            <w:hideMark/>
          </w:tcPr>
          <w:p w14:paraId="1330BB11"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41.2</w:t>
            </w:r>
          </w:p>
        </w:tc>
      </w:tr>
      <w:tr w:rsidR="000E562E" w:rsidRPr="000E562E" w14:paraId="148C59B6"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44BFFE4E" w14:textId="77777777" w:rsidR="000E562E" w:rsidRPr="000E562E" w:rsidRDefault="000E562E" w:rsidP="000E562E">
            <w:pPr>
              <w:spacing w:after="0" w:line="240" w:lineRule="auto"/>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Основно образовање (2018)</w:t>
            </w:r>
          </w:p>
        </w:tc>
        <w:tc>
          <w:tcPr>
            <w:tcW w:w="1130" w:type="dxa"/>
            <w:tcBorders>
              <w:top w:val="nil"/>
              <w:left w:val="nil"/>
              <w:bottom w:val="single" w:sz="4" w:space="0" w:color="auto"/>
              <w:right w:val="single" w:sz="4" w:space="0" w:color="auto"/>
            </w:tcBorders>
            <w:shd w:val="clear" w:color="auto" w:fill="auto"/>
            <w:noWrap/>
            <w:vAlign w:val="bottom"/>
            <w:hideMark/>
          </w:tcPr>
          <w:p w14:paraId="148BC371"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55,857</w:t>
            </w:r>
          </w:p>
        </w:tc>
        <w:tc>
          <w:tcPr>
            <w:tcW w:w="1381" w:type="dxa"/>
            <w:tcBorders>
              <w:top w:val="nil"/>
              <w:left w:val="nil"/>
              <w:bottom w:val="single" w:sz="4" w:space="0" w:color="auto"/>
              <w:right w:val="single" w:sz="4" w:space="0" w:color="auto"/>
            </w:tcBorders>
            <w:shd w:val="clear" w:color="auto" w:fill="auto"/>
            <w:noWrap/>
            <w:vAlign w:val="bottom"/>
            <w:hideMark/>
          </w:tcPr>
          <w:p w14:paraId="50D57601"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29,920</w:t>
            </w:r>
          </w:p>
        </w:tc>
        <w:tc>
          <w:tcPr>
            <w:tcW w:w="1629" w:type="dxa"/>
            <w:tcBorders>
              <w:top w:val="nil"/>
              <w:left w:val="nil"/>
              <w:bottom w:val="single" w:sz="4" w:space="0" w:color="auto"/>
              <w:right w:val="single" w:sz="4" w:space="0" w:color="auto"/>
            </w:tcBorders>
            <w:shd w:val="clear" w:color="auto" w:fill="auto"/>
            <w:noWrap/>
            <w:vAlign w:val="bottom"/>
            <w:hideMark/>
          </w:tcPr>
          <w:p w14:paraId="281CE7CB"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53.6</w:t>
            </w:r>
          </w:p>
        </w:tc>
        <w:tc>
          <w:tcPr>
            <w:tcW w:w="1890" w:type="dxa"/>
            <w:tcBorders>
              <w:top w:val="nil"/>
              <w:left w:val="nil"/>
              <w:bottom w:val="single" w:sz="4" w:space="0" w:color="auto"/>
              <w:right w:val="single" w:sz="4" w:space="0" w:color="auto"/>
            </w:tcBorders>
            <w:shd w:val="clear" w:color="auto" w:fill="auto"/>
            <w:noWrap/>
            <w:vAlign w:val="bottom"/>
            <w:hideMark/>
          </w:tcPr>
          <w:p w14:paraId="77F53201"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46.4</w:t>
            </w:r>
          </w:p>
        </w:tc>
      </w:tr>
      <w:tr w:rsidR="000E562E" w:rsidRPr="000E562E" w14:paraId="069B8C3C"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675A4CA5" w14:textId="77777777" w:rsidR="000E562E" w:rsidRPr="000E562E" w:rsidRDefault="000E562E" w:rsidP="000E562E">
            <w:pPr>
              <w:spacing w:after="0" w:line="240" w:lineRule="auto"/>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Средње образовање (2018)</w:t>
            </w:r>
          </w:p>
        </w:tc>
        <w:tc>
          <w:tcPr>
            <w:tcW w:w="1130" w:type="dxa"/>
            <w:tcBorders>
              <w:top w:val="nil"/>
              <w:left w:val="nil"/>
              <w:bottom w:val="single" w:sz="4" w:space="0" w:color="auto"/>
              <w:right w:val="single" w:sz="4" w:space="0" w:color="auto"/>
            </w:tcBorders>
            <w:shd w:val="clear" w:color="auto" w:fill="auto"/>
            <w:noWrap/>
            <w:vAlign w:val="bottom"/>
            <w:hideMark/>
          </w:tcPr>
          <w:p w14:paraId="0E3B3242"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30,722</w:t>
            </w:r>
          </w:p>
        </w:tc>
        <w:tc>
          <w:tcPr>
            <w:tcW w:w="1381" w:type="dxa"/>
            <w:tcBorders>
              <w:top w:val="nil"/>
              <w:left w:val="nil"/>
              <w:bottom w:val="single" w:sz="4" w:space="0" w:color="auto"/>
              <w:right w:val="single" w:sz="4" w:space="0" w:color="auto"/>
            </w:tcBorders>
            <w:shd w:val="clear" w:color="auto" w:fill="auto"/>
            <w:noWrap/>
            <w:vAlign w:val="bottom"/>
            <w:hideMark/>
          </w:tcPr>
          <w:p w14:paraId="1003B910"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16,398</w:t>
            </w:r>
          </w:p>
        </w:tc>
        <w:tc>
          <w:tcPr>
            <w:tcW w:w="1629" w:type="dxa"/>
            <w:tcBorders>
              <w:top w:val="nil"/>
              <w:left w:val="nil"/>
              <w:bottom w:val="single" w:sz="4" w:space="0" w:color="auto"/>
              <w:right w:val="single" w:sz="4" w:space="0" w:color="auto"/>
            </w:tcBorders>
            <w:shd w:val="clear" w:color="auto" w:fill="auto"/>
            <w:noWrap/>
            <w:vAlign w:val="bottom"/>
            <w:hideMark/>
          </w:tcPr>
          <w:p w14:paraId="79DF5F4B"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53.4</w:t>
            </w:r>
          </w:p>
        </w:tc>
        <w:tc>
          <w:tcPr>
            <w:tcW w:w="1890" w:type="dxa"/>
            <w:tcBorders>
              <w:top w:val="nil"/>
              <w:left w:val="nil"/>
              <w:bottom w:val="single" w:sz="4" w:space="0" w:color="auto"/>
              <w:right w:val="single" w:sz="4" w:space="0" w:color="auto"/>
            </w:tcBorders>
            <w:shd w:val="clear" w:color="auto" w:fill="auto"/>
            <w:noWrap/>
            <w:vAlign w:val="bottom"/>
            <w:hideMark/>
          </w:tcPr>
          <w:p w14:paraId="0957C134"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46.6</w:t>
            </w:r>
          </w:p>
        </w:tc>
      </w:tr>
      <w:tr w:rsidR="000E562E" w:rsidRPr="000E562E" w14:paraId="40B7F53A" w14:textId="77777777" w:rsidTr="000E562E">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185F90F2" w14:textId="77777777" w:rsidR="000E562E" w:rsidRPr="000E562E" w:rsidRDefault="000E562E" w:rsidP="000E562E">
            <w:pPr>
              <w:spacing w:after="0" w:line="240" w:lineRule="auto"/>
              <w:rPr>
                <w:rFonts w:eastAsia="Times New Roman" w:cs="Times New Roman"/>
                <w:b/>
                <w:bCs/>
                <w:color w:val="000000"/>
                <w:sz w:val="28"/>
                <w:szCs w:val="28"/>
                <w:lang w:val="en-US"/>
              </w:rPr>
            </w:pPr>
            <w:r w:rsidRPr="000E562E">
              <w:rPr>
                <w:rFonts w:eastAsia="Times New Roman" w:cs="Times New Roman"/>
                <w:b/>
                <w:bCs/>
                <w:color w:val="000000"/>
                <w:sz w:val="28"/>
                <w:szCs w:val="28"/>
                <w:lang w:val="en-US"/>
              </w:rPr>
              <w:t xml:space="preserve">Високо образовање (2018)  </w:t>
            </w:r>
          </w:p>
        </w:tc>
        <w:tc>
          <w:tcPr>
            <w:tcW w:w="1130" w:type="dxa"/>
            <w:tcBorders>
              <w:top w:val="nil"/>
              <w:left w:val="nil"/>
              <w:bottom w:val="single" w:sz="4" w:space="0" w:color="auto"/>
              <w:right w:val="single" w:sz="4" w:space="0" w:color="auto"/>
            </w:tcBorders>
            <w:shd w:val="clear" w:color="auto" w:fill="auto"/>
            <w:noWrap/>
            <w:vAlign w:val="bottom"/>
            <w:hideMark/>
          </w:tcPr>
          <w:p w14:paraId="254861C4"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 </w:t>
            </w:r>
          </w:p>
        </w:tc>
        <w:tc>
          <w:tcPr>
            <w:tcW w:w="1381" w:type="dxa"/>
            <w:tcBorders>
              <w:top w:val="nil"/>
              <w:left w:val="nil"/>
              <w:bottom w:val="single" w:sz="4" w:space="0" w:color="auto"/>
              <w:right w:val="single" w:sz="4" w:space="0" w:color="auto"/>
            </w:tcBorders>
            <w:shd w:val="clear" w:color="auto" w:fill="auto"/>
            <w:noWrap/>
            <w:vAlign w:val="bottom"/>
            <w:hideMark/>
          </w:tcPr>
          <w:p w14:paraId="64DB6B7A" w14:textId="77777777" w:rsidR="000E562E" w:rsidRPr="000E562E" w:rsidRDefault="000E562E" w:rsidP="000E562E">
            <w:pPr>
              <w:spacing w:after="0" w:line="240" w:lineRule="auto"/>
              <w:jc w:val="right"/>
              <w:rPr>
                <w:rFonts w:eastAsia="Times New Roman" w:cs="Times New Roman"/>
                <w:color w:val="000000"/>
                <w:sz w:val="28"/>
                <w:szCs w:val="28"/>
                <w:lang w:val="en-US"/>
              </w:rPr>
            </w:pPr>
            <w:r w:rsidRPr="000E562E">
              <w:rPr>
                <w:rFonts w:eastAsia="Times New Roman" w:cs="Times New Roman"/>
                <w:color w:val="000000"/>
                <w:sz w:val="28"/>
                <w:szCs w:val="28"/>
                <w:lang w:val="en-US"/>
              </w:rPr>
              <w:t>14,355</w:t>
            </w:r>
          </w:p>
        </w:tc>
        <w:tc>
          <w:tcPr>
            <w:tcW w:w="1629" w:type="dxa"/>
            <w:tcBorders>
              <w:top w:val="nil"/>
              <w:left w:val="nil"/>
              <w:bottom w:val="single" w:sz="4" w:space="0" w:color="auto"/>
              <w:right w:val="single" w:sz="4" w:space="0" w:color="auto"/>
            </w:tcBorders>
            <w:shd w:val="clear" w:color="auto" w:fill="auto"/>
            <w:noWrap/>
            <w:vAlign w:val="bottom"/>
            <w:hideMark/>
          </w:tcPr>
          <w:p w14:paraId="50B707E7" w14:textId="77777777" w:rsidR="000E562E" w:rsidRPr="000E562E" w:rsidRDefault="000E562E" w:rsidP="000E562E">
            <w:pPr>
              <w:spacing w:after="0" w:line="240" w:lineRule="auto"/>
              <w:rPr>
                <w:rFonts w:eastAsia="Times New Roman" w:cs="Times New Roman"/>
                <w:color w:val="000000"/>
                <w:sz w:val="28"/>
                <w:szCs w:val="28"/>
                <w:lang w:val="en-US"/>
              </w:rPr>
            </w:pPr>
            <w:r w:rsidRPr="000E562E">
              <w:rPr>
                <w:rFonts w:eastAsia="Times New Roman" w:cs="Times New Roman"/>
                <w:color w:val="000000"/>
                <w:sz w:val="28"/>
                <w:szCs w:val="28"/>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14:paraId="18B707EE" w14:textId="77777777" w:rsidR="000E562E" w:rsidRPr="000E562E" w:rsidRDefault="000E562E" w:rsidP="000E562E">
            <w:pPr>
              <w:spacing w:after="0" w:line="240" w:lineRule="auto"/>
              <w:rPr>
                <w:rFonts w:eastAsia="Times New Roman" w:cs="Times New Roman"/>
                <w:color w:val="000000"/>
                <w:sz w:val="28"/>
                <w:szCs w:val="28"/>
                <w:lang w:val="en-US"/>
              </w:rPr>
            </w:pPr>
            <w:r w:rsidRPr="000E562E">
              <w:rPr>
                <w:rFonts w:eastAsia="Times New Roman" w:cs="Times New Roman"/>
                <w:color w:val="000000"/>
                <w:sz w:val="28"/>
                <w:szCs w:val="28"/>
                <w:lang w:val="en-US"/>
              </w:rPr>
              <w:t> </w:t>
            </w:r>
          </w:p>
        </w:tc>
      </w:tr>
    </w:tbl>
    <w:p w14:paraId="7EA47669" w14:textId="77777777" w:rsidR="00676E58" w:rsidRDefault="00676E58" w:rsidP="00676E58">
      <w:pPr>
        <w:rPr>
          <w:rFonts w:cs="Times New Roman"/>
          <w:b/>
          <w:bCs/>
          <w:sz w:val="28"/>
          <w:szCs w:val="28"/>
        </w:rPr>
      </w:pPr>
      <w:r>
        <w:rPr>
          <w:rFonts w:cs="Times New Roman"/>
          <w:b/>
          <w:bCs/>
          <w:sz w:val="28"/>
          <w:szCs w:val="28"/>
        </w:rPr>
        <w:lastRenderedPageBreak/>
        <w:t>Закључне констатације</w:t>
      </w:r>
    </w:p>
    <w:p w14:paraId="065F8452" w14:textId="77777777" w:rsidR="00676E58" w:rsidRDefault="00676E58" w:rsidP="00676E58">
      <w:pPr>
        <w:spacing w:after="0" w:line="240" w:lineRule="auto"/>
        <w:ind w:firstLine="708"/>
        <w:jc w:val="both"/>
        <w:rPr>
          <w:rFonts w:cs="Times New Roman"/>
          <w:sz w:val="28"/>
          <w:szCs w:val="28"/>
        </w:rPr>
      </w:pPr>
    </w:p>
    <w:p w14:paraId="1964001A" w14:textId="77777777" w:rsidR="00676E58" w:rsidRPr="002A33A4" w:rsidRDefault="00676E58" w:rsidP="00676E58">
      <w:pPr>
        <w:spacing w:after="0" w:line="240" w:lineRule="auto"/>
        <w:ind w:firstLine="708"/>
        <w:jc w:val="both"/>
        <w:rPr>
          <w:rFonts w:cs="Times New Roman"/>
          <w:sz w:val="28"/>
          <w:szCs w:val="28"/>
          <w:lang w:val="sr-Latn-RS"/>
        </w:rPr>
      </w:pPr>
      <w:r w:rsidRPr="002A33A4">
        <w:rPr>
          <w:rFonts w:cs="Times New Roman"/>
          <w:sz w:val="28"/>
          <w:szCs w:val="28"/>
        </w:rPr>
        <w:t>1) Систем плата запослених у јавном сектору у Србији, у великој мери је неуређен, неправедан и нетранспарентан, а што се, поред осталог, огледа у:</w:t>
      </w:r>
      <w:r w:rsidRPr="002A33A4">
        <w:rPr>
          <w:rFonts w:cs="Times New Roman"/>
          <w:sz w:val="28"/>
          <w:szCs w:val="28"/>
          <w:lang w:val="sr-Latn-RS"/>
        </w:rPr>
        <w:t xml:space="preserve"> a)</w:t>
      </w:r>
    </w:p>
    <w:p w14:paraId="2C64B5C5" w14:textId="77777777" w:rsidR="00676E58" w:rsidRDefault="00676E58" w:rsidP="00676E58">
      <w:pPr>
        <w:spacing w:after="0" w:line="240" w:lineRule="auto"/>
        <w:jc w:val="both"/>
        <w:rPr>
          <w:rFonts w:cs="Times New Roman"/>
          <w:sz w:val="28"/>
          <w:szCs w:val="28"/>
        </w:rPr>
      </w:pPr>
      <w:r w:rsidRPr="002A33A4">
        <w:rPr>
          <w:rFonts w:cs="Times New Roman"/>
          <w:sz w:val="28"/>
          <w:szCs w:val="28"/>
        </w:rPr>
        <w:t>постојању гломазне и међусобно неусклађене секторске регулативе; б) постојању више од 30 основица и преко 600 различитих коефицијената за обрачун плата; в) неједнаком вредновању истородних (генеричких) занимања и г) снажној компресији плата (тј. недовољни распон између највише и најниже плате у јавном сектору).</w:t>
      </w:r>
    </w:p>
    <w:p w14:paraId="2E9E159E" w14:textId="77777777" w:rsidR="00676E58" w:rsidRPr="00A22C3D" w:rsidRDefault="00676E58" w:rsidP="00676E58">
      <w:pPr>
        <w:spacing w:after="0" w:line="240" w:lineRule="auto"/>
        <w:ind w:firstLine="706"/>
        <w:jc w:val="both"/>
        <w:rPr>
          <w:rFonts w:cs="Times New Roman"/>
          <w:sz w:val="28"/>
          <w:szCs w:val="28"/>
        </w:rPr>
      </w:pPr>
      <w:r w:rsidRPr="00A22C3D">
        <w:rPr>
          <w:rFonts w:cs="Times New Roman"/>
          <w:sz w:val="28"/>
          <w:szCs w:val="28"/>
        </w:rPr>
        <w:t>2) У циљу уређивања  и повећања правичности и транспарентности система плата запослених у јавном сектору, Влада Републике Србије (у даљем тексту: Влада), најавила је реформу платних разреда, 2013. године, а што је представљено као и приоритет економске политике. Реформа плата требало је да се заснива на четири фундаментална принципа: а) пун обухват (примена на читав државни сектор, укључујући војску и полицију); б) једна основица (заједничка за све системе); в) јединствена матрица коефицијената (у оквиру које ће се сва занимања вредновати тако да одражавају разлике у сложености послова, а не припадности одређеном министарству и/или сектору) и г) довољно широк распон плата (који би омогућио вредновање најсложенијих послова).</w:t>
      </w:r>
    </w:p>
    <w:p w14:paraId="01B01A15" w14:textId="77777777" w:rsidR="00676E58" w:rsidRPr="00A22C3D" w:rsidRDefault="00676E58" w:rsidP="00676E58">
      <w:pPr>
        <w:spacing w:after="0" w:line="240" w:lineRule="auto"/>
        <w:ind w:firstLine="706"/>
        <w:jc w:val="both"/>
        <w:rPr>
          <w:rFonts w:cs="Times New Roman"/>
          <w:sz w:val="28"/>
          <w:szCs w:val="28"/>
        </w:rPr>
      </w:pPr>
      <w:r w:rsidRPr="00A22C3D">
        <w:rPr>
          <w:rFonts w:cs="Times New Roman"/>
          <w:sz w:val="28"/>
          <w:szCs w:val="28"/>
        </w:rPr>
        <w:t xml:space="preserve">3) Реформа система плата запослених у јавном сектору, 2014. године нашла је своје место у свим важнијим стратешким документима, између осталих и у Стратегији реформе јавне управе. </w:t>
      </w:r>
      <w:r w:rsidRPr="00A22C3D">
        <w:rPr>
          <w:rFonts w:cs="Times New Roman"/>
          <w:sz w:val="28"/>
          <w:szCs w:val="28"/>
        </w:rPr>
        <w:tab/>
        <w:t>На Стратегију реформе јавне управе, касније су се ослањале све наредне Фискалне стратегије и други секторски документи</w:t>
      </w:r>
      <w:r>
        <w:rPr>
          <w:rFonts w:cs="Times New Roman"/>
          <w:sz w:val="28"/>
          <w:szCs w:val="28"/>
        </w:rPr>
        <w:t>,</w:t>
      </w:r>
    </w:p>
    <w:p w14:paraId="5BE53646" w14:textId="77777777" w:rsidR="00676E58" w:rsidRDefault="00676E58" w:rsidP="00676E58">
      <w:pPr>
        <w:spacing w:after="0" w:line="240" w:lineRule="auto"/>
        <w:ind w:firstLine="706"/>
        <w:jc w:val="both"/>
        <w:rPr>
          <w:rFonts w:cs="Times New Roman"/>
          <w:sz w:val="28"/>
          <w:szCs w:val="28"/>
        </w:rPr>
      </w:pPr>
      <w:r w:rsidRPr="00411FCF">
        <w:rPr>
          <w:rFonts w:cs="Times New Roman"/>
          <w:sz w:val="28"/>
          <w:szCs w:val="28"/>
        </w:rPr>
        <w:t>4)</w:t>
      </w:r>
      <w:r>
        <w:rPr>
          <w:rFonts w:cs="Times New Roman"/>
          <w:b/>
          <w:bCs/>
          <w:i/>
          <w:iCs/>
          <w:sz w:val="28"/>
          <w:szCs w:val="28"/>
        </w:rPr>
        <w:t xml:space="preserve"> </w:t>
      </w:r>
      <w:r w:rsidRPr="00A22C3D">
        <w:rPr>
          <w:rFonts w:cs="Times New Roman"/>
          <w:b/>
          <w:bCs/>
          <w:i/>
          <w:iCs/>
          <w:sz w:val="28"/>
          <w:szCs w:val="28"/>
        </w:rPr>
        <w:t>Закон о систему плата запослених у јавном сектору</w:t>
      </w:r>
      <w:r w:rsidRPr="00A22C3D">
        <w:rPr>
          <w:rFonts w:cs="Times New Roman"/>
          <w:sz w:val="28"/>
          <w:szCs w:val="28"/>
        </w:rPr>
        <w:t xml:space="preserve"> (у даљем тексту: Закон), ступио је на снагу 9. марта 2016. године, и требало је да се примењује почев: „</w:t>
      </w:r>
      <w:r w:rsidRPr="00A22C3D">
        <w:rPr>
          <w:rFonts w:cs="Times New Roman"/>
          <w:i/>
          <w:iCs/>
          <w:sz w:val="28"/>
          <w:szCs w:val="28"/>
        </w:rPr>
        <w:t>од 1. јануара 2017. године, односно од 1. јануара 2018. године – на полицијске службенике, професионалне припаднике Војске Србије и запослене у органима у чијем су делокругу безбедносни и обавештајни послови</w:t>
      </w:r>
      <w:r>
        <w:rPr>
          <w:rFonts w:cs="Times New Roman"/>
          <w:sz w:val="28"/>
          <w:szCs w:val="28"/>
        </w:rPr>
        <w:t>.</w:t>
      </w:r>
    </w:p>
    <w:p w14:paraId="03600070" w14:textId="77777777" w:rsidR="00676E58" w:rsidRPr="00411FCF" w:rsidRDefault="00676E58" w:rsidP="00676E58">
      <w:pPr>
        <w:spacing w:after="0" w:line="240" w:lineRule="auto"/>
        <w:ind w:firstLine="706"/>
        <w:jc w:val="both"/>
        <w:rPr>
          <w:rFonts w:cs="Times New Roman"/>
          <w:sz w:val="28"/>
          <w:szCs w:val="28"/>
        </w:rPr>
      </w:pPr>
      <w:r>
        <w:rPr>
          <w:rFonts w:cs="Times New Roman"/>
          <w:sz w:val="28"/>
          <w:szCs w:val="28"/>
        </w:rPr>
        <w:t xml:space="preserve">5) </w:t>
      </w:r>
      <w:r w:rsidRPr="00411FCF">
        <w:rPr>
          <w:rFonts w:cs="Times New Roman"/>
          <w:sz w:val="28"/>
          <w:szCs w:val="28"/>
        </w:rPr>
        <w:t>Након доношења Закона, следио је низ његових измена и допуна, којима је померан датум његовог ступања на снагу.</w:t>
      </w:r>
    </w:p>
    <w:p w14:paraId="14FD8D7A" w14:textId="77777777" w:rsidR="00676E58" w:rsidRPr="007925E9" w:rsidRDefault="00676E58" w:rsidP="00676E58">
      <w:pPr>
        <w:spacing w:after="0" w:line="240" w:lineRule="auto"/>
        <w:ind w:firstLine="706"/>
        <w:jc w:val="both"/>
        <w:rPr>
          <w:rFonts w:cs="Times New Roman"/>
          <w:sz w:val="28"/>
          <w:szCs w:val="28"/>
        </w:rPr>
      </w:pPr>
      <w:r w:rsidRPr="00411FCF">
        <w:rPr>
          <w:rFonts w:cs="Times New Roman"/>
          <w:sz w:val="28"/>
          <w:szCs w:val="28"/>
        </w:rPr>
        <w:t>Изменама вршеним: 2016, 2017, 2018, 2019 и 2020. године</w:t>
      </w:r>
      <w:r>
        <w:rPr>
          <w:rFonts w:cs="Times New Roman"/>
          <w:sz w:val="28"/>
          <w:szCs w:val="28"/>
        </w:rPr>
        <w:t xml:space="preserve"> </w:t>
      </w:r>
      <w:r w:rsidRPr="00411FCF">
        <w:rPr>
          <w:rFonts w:cs="Times New Roman"/>
          <w:sz w:val="28"/>
          <w:szCs w:val="28"/>
        </w:rPr>
        <w:t xml:space="preserve">одгађано је ступање </w:t>
      </w:r>
      <w:r>
        <w:rPr>
          <w:rFonts w:cs="Times New Roman"/>
          <w:sz w:val="28"/>
          <w:szCs w:val="28"/>
        </w:rPr>
        <w:t>З</w:t>
      </w:r>
      <w:r w:rsidRPr="00411FCF">
        <w:rPr>
          <w:rFonts w:cs="Times New Roman"/>
          <w:sz w:val="28"/>
          <w:szCs w:val="28"/>
        </w:rPr>
        <w:t xml:space="preserve">акона на снагу. </w:t>
      </w:r>
      <w:r w:rsidRPr="00411FCF">
        <w:rPr>
          <w:rFonts w:cs="Times New Roman"/>
          <w:sz w:val="28"/>
          <w:szCs w:val="28"/>
        </w:rPr>
        <w:tab/>
        <w:t xml:space="preserve">Изменама Закона вршеним  у децембру 2020. године, ступање на снагу Закона одложено за 1. јануар 2022. године. Последње измене Закона вршене су у децембру 2021. године, којима је ступање на снагу Закона </w:t>
      </w:r>
      <w:r w:rsidRPr="00411FCF">
        <w:rPr>
          <w:rFonts w:cs="Times New Roman"/>
          <w:b/>
          <w:bCs/>
          <w:i/>
          <w:iCs/>
          <w:sz w:val="28"/>
          <w:szCs w:val="28"/>
        </w:rPr>
        <w:t>одложено за 2025. годину</w:t>
      </w:r>
      <w:r>
        <w:rPr>
          <w:rFonts w:cs="Times New Roman"/>
          <w:sz w:val="28"/>
          <w:szCs w:val="28"/>
          <w:lang w:val="sr-Latn-RS"/>
        </w:rPr>
        <w:t>???</w:t>
      </w:r>
    </w:p>
    <w:p w14:paraId="5E292B0E" w14:textId="77777777" w:rsidR="00676E58" w:rsidRPr="00A57CEF" w:rsidRDefault="00676E58" w:rsidP="00676E58">
      <w:pPr>
        <w:spacing w:after="0" w:line="240" w:lineRule="auto"/>
        <w:ind w:firstLine="706"/>
        <w:jc w:val="both"/>
        <w:rPr>
          <w:rFonts w:cs="Times New Roman"/>
          <w:sz w:val="28"/>
          <w:szCs w:val="28"/>
        </w:rPr>
      </w:pPr>
      <w:r w:rsidRPr="00A57CEF">
        <w:rPr>
          <w:rFonts w:cs="Times New Roman"/>
          <w:sz w:val="28"/>
          <w:szCs w:val="28"/>
        </w:rPr>
        <w:t>6) Просечна зарада без пореза и доприноса (нето зарада) у образовању, у октобру 2021. године износила 63.581 динар, и била је нижа од просечне зараде исплаће</w:t>
      </w:r>
      <w:r>
        <w:rPr>
          <w:rFonts w:cs="Times New Roman"/>
          <w:sz w:val="28"/>
          <w:szCs w:val="28"/>
        </w:rPr>
        <w:t>н</w:t>
      </w:r>
      <w:r w:rsidRPr="00A57CEF">
        <w:rPr>
          <w:rFonts w:cs="Times New Roman"/>
          <w:sz w:val="28"/>
          <w:szCs w:val="28"/>
        </w:rPr>
        <w:t xml:space="preserve">е у истом месецу: а) у Републици (за 2.467 динара или за 3,7%), б) у јавном сектору (за 8.715 динара или за 12,1%), в) код буџетских корисника (за </w:t>
      </w:r>
      <w:r w:rsidRPr="00A57CEF">
        <w:rPr>
          <w:rFonts w:cs="Times New Roman"/>
          <w:sz w:val="28"/>
          <w:szCs w:val="28"/>
        </w:rPr>
        <w:lastRenderedPageBreak/>
        <w:t>8.435 динара или за 11,7%), г) у администрацији – сви нивои (за 11.920 динара или за 15,8%), д) администрацији – ниво државе (за 15.175 динара или за 19,3%), ђ) администрацији- ниво аутономне покрајине (за 15.791 динара или за 19,9%) и у е) у здравству и социјалној заштити (за 10.487 динара или за 14,2%).</w:t>
      </w:r>
    </w:p>
    <w:p w14:paraId="6C659897" w14:textId="77777777" w:rsidR="00676E58" w:rsidRDefault="00676E58" w:rsidP="00676E58">
      <w:pPr>
        <w:spacing w:after="0" w:line="240" w:lineRule="auto"/>
        <w:ind w:firstLine="706"/>
        <w:jc w:val="both"/>
        <w:rPr>
          <w:rFonts w:cs="Times New Roman"/>
          <w:sz w:val="28"/>
          <w:szCs w:val="28"/>
        </w:rPr>
      </w:pPr>
      <w:r w:rsidRPr="00A57CEF">
        <w:rPr>
          <w:rFonts w:cs="Times New Roman"/>
          <w:sz w:val="28"/>
          <w:szCs w:val="28"/>
        </w:rPr>
        <w:t>7) Просечна зарада у образовању, у свим годинама у периоду од 2010. до октобра 2021. године била је нижа од просечне зараде коју су остваривали буџетски корисници</w:t>
      </w:r>
      <w:r>
        <w:rPr>
          <w:rFonts w:cs="Times New Roman"/>
          <w:sz w:val="28"/>
          <w:szCs w:val="28"/>
        </w:rPr>
        <w:t>.</w:t>
      </w:r>
    </w:p>
    <w:p w14:paraId="109BD743" w14:textId="77777777" w:rsidR="00676E58" w:rsidRPr="00A57CEF" w:rsidRDefault="00676E58" w:rsidP="00676E58">
      <w:pPr>
        <w:spacing w:after="0" w:line="240" w:lineRule="auto"/>
        <w:ind w:firstLine="706"/>
        <w:jc w:val="both"/>
        <w:rPr>
          <w:rFonts w:cs="Times New Roman"/>
          <w:sz w:val="28"/>
          <w:szCs w:val="28"/>
        </w:rPr>
      </w:pPr>
      <w:r>
        <w:rPr>
          <w:sz w:val="28"/>
          <w:szCs w:val="28"/>
        </w:rPr>
        <w:t>8</w:t>
      </w:r>
      <w:r w:rsidRPr="00A57CEF">
        <w:rPr>
          <w:rFonts w:cs="Times New Roman"/>
          <w:sz w:val="28"/>
          <w:szCs w:val="28"/>
        </w:rPr>
        <w:t>) У октобру месецу 2021. године, у односу на 2010. годину, просечна зарада у образовању порасла је са 35.867 динара, колико је износила 2010. године на 63.581 динар односно номинално за 77,3%. У истом периоду, просечна зарада у Републици Србији порасла је са 34.142 динара, колико је износила у 2010. години на 66.048 динара, у октобру 2011. године или номинално за 93,5%.</w:t>
      </w:r>
    </w:p>
    <w:p w14:paraId="459DE94D" w14:textId="77777777" w:rsidR="00676E58" w:rsidRPr="00BE215F" w:rsidRDefault="00676E58" w:rsidP="00676E58">
      <w:pPr>
        <w:spacing w:after="0" w:line="240" w:lineRule="auto"/>
        <w:ind w:firstLine="706"/>
        <w:jc w:val="both"/>
        <w:rPr>
          <w:rFonts w:cs="Times New Roman"/>
          <w:sz w:val="28"/>
          <w:szCs w:val="28"/>
        </w:rPr>
      </w:pPr>
      <w:r w:rsidRPr="00BE215F">
        <w:rPr>
          <w:rFonts w:cs="Times New Roman"/>
          <w:sz w:val="28"/>
          <w:szCs w:val="28"/>
        </w:rPr>
        <w:t xml:space="preserve">9) Реални раст просечне зараде остварене у образовању у октобру 2021. године у односу на 2009. годину износи  свега 13,4%,. Просечна зарада у образовању у 2016. години реално је била нижа за 20,7% од просечне зараде у образовању која је остварена 2009. године, а 2017. године била је нижа за 19,7%. </w:t>
      </w:r>
      <w:r w:rsidRPr="00BE215F">
        <w:rPr>
          <w:rFonts w:cs="Times New Roman"/>
          <w:sz w:val="28"/>
          <w:szCs w:val="28"/>
        </w:rPr>
        <w:tab/>
        <w:t>У читавом периоду од 2010. до 2017. године, односно у периоду од 8 године, просечна остварена зарада у образовању реално је била нижа од просечне зараде која је у образовању остварена 2009. године.</w:t>
      </w:r>
    </w:p>
    <w:p w14:paraId="560BFF25" w14:textId="77777777" w:rsidR="00676E58" w:rsidRPr="00720BBB" w:rsidRDefault="00676E58" w:rsidP="00676E58">
      <w:pPr>
        <w:spacing w:after="0" w:line="240" w:lineRule="auto"/>
        <w:ind w:firstLine="708"/>
        <w:jc w:val="both"/>
        <w:rPr>
          <w:rFonts w:cs="Times New Roman"/>
          <w:sz w:val="28"/>
          <w:szCs w:val="28"/>
          <w:lang w:val="sr-Cyrl-CS"/>
        </w:rPr>
      </w:pPr>
      <w:r w:rsidRPr="00720BBB">
        <w:rPr>
          <w:rFonts w:cs="Times New Roman"/>
          <w:sz w:val="28"/>
          <w:szCs w:val="28"/>
          <w:lang w:val="sr-Cyrl-CS"/>
        </w:rPr>
        <w:t xml:space="preserve">10) Законом о изменама и допуни Закона о буџетском систему („Службени гласник“ бр. 118/2021) прописани су проценти повећања плата запослених код корисника буџетских средстава и корисника организација за обавезно социјално осигурање у 2022. години, и то: запосленима у Министарству одбране, запосленима у здравственим установама, запосленима у установама социјалне заштите, здравственим радницима у заводима за извршење кривичних санкција и здравственим радницима у Заводу за спорт и медицину спорта Републике Србије плате ће се повећати за </w:t>
      </w:r>
      <w:r w:rsidRPr="00720BBB">
        <w:rPr>
          <w:rFonts w:cs="Times New Roman"/>
          <w:b/>
          <w:bCs/>
          <w:sz w:val="28"/>
          <w:szCs w:val="28"/>
          <w:lang w:val="sr-Cyrl-CS"/>
        </w:rPr>
        <w:t>8%</w:t>
      </w:r>
      <w:r w:rsidRPr="00720BBB">
        <w:rPr>
          <w:rFonts w:cs="Times New Roman"/>
          <w:sz w:val="28"/>
          <w:szCs w:val="28"/>
          <w:lang w:val="sr-Cyrl-CS"/>
        </w:rPr>
        <w:t xml:space="preserve">; осталим запосленима код корисника буџетских средстава, односно корисника средстава организација за обавезно социјално осигурање осим Фонда за социјално осигурање војних осигураника плате ће се повећати за </w:t>
      </w:r>
      <w:r w:rsidRPr="00720BBB">
        <w:rPr>
          <w:rFonts w:cs="Times New Roman"/>
          <w:b/>
          <w:bCs/>
          <w:sz w:val="28"/>
          <w:szCs w:val="28"/>
          <w:lang w:val="sr-Cyrl-CS"/>
        </w:rPr>
        <w:t>7%</w:t>
      </w:r>
      <w:r w:rsidRPr="00720BBB">
        <w:rPr>
          <w:rFonts w:cs="Times New Roman"/>
          <w:sz w:val="28"/>
          <w:szCs w:val="28"/>
          <w:lang w:val="sr-Cyrl-CS"/>
        </w:rPr>
        <w:t>.</w:t>
      </w:r>
    </w:p>
    <w:p w14:paraId="254815EB" w14:textId="77777777" w:rsidR="00676E58" w:rsidRDefault="00676E58" w:rsidP="00676E58">
      <w:pPr>
        <w:spacing w:after="0" w:line="240" w:lineRule="auto"/>
        <w:ind w:firstLine="708"/>
        <w:jc w:val="both"/>
        <w:rPr>
          <w:rFonts w:cs="Times New Roman"/>
          <w:sz w:val="28"/>
          <w:szCs w:val="28"/>
        </w:rPr>
      </w:pPr>
      <w:r w:rsidRPr="00C4295A">
        <w:rPr>
          <w:rFonts w:cs="Times New Roman"/>
          <w:sz w:val="28"/>
          <w:szCs w:val="28"/>
        </w:rPr>
        <w:t>11) Минимална цена рада, без пореза и доприноса за обавезно социјално осигурање, за период јануар – децембар 2022. године износи 201,22 динара нето по радном часу, и у односу на минималну цену рада која је важила за 2021. годину (183,93 динара) номинално је већа за 9,4%.</w:t>
      </w:r>
    </w:p>
    <w:p w14:paraId="597DAC4A" w14:textId="77777777" w:rsidR="00676E58" w:rsidRPr="00C4295A" w:rsidRDefault="00676E58" w:rsidP="00676E58">
      <w:pPr>
        <w:spacing w:after="0" w:line="240" w:lineRule="auto"/>
        <w:ind w:firstLine="708"/>
        <w:jc w:val="both"/>
        <w:rPr>
          <w:rFonts w:cs="Times New Roman"/>
          <w:sz w:val="28"/>
          <w:szCs w:val="28"/>
        </w:rPr>
      </w:pPr>
      <w:r w:rsidRPr="00C4295A">
        <w:rPr>
          <w:rFonts w:cs="Times New Roman"/>
          <w:sz w:val="28"/>
          <w:szCs w:val="28"/>
        </w:rPr>
        <w:t>12) У октобру 2021. године, просечна нето зарада у образовању, у висини од 33.581 динар, била је на нивоу од 80% просечне потрошечке корпе (79.109,88 динара) односно 20% била је нижа од просечне потрошачке корпе. У истом месецу за куповину једне потрошачке корпа била је потребна 1,24 просечних зарада у образовању.</w:t>
      </w:r>
    </w:p>
    <w:p w14:paraId="45477D81" w14:textId="77777777" w:rsidR="00676E58" w:rsidRPr="00C4295A" w:rsidRDefault="00676E58" w:rsidP="00676E58">
      <w:pPr>
        <w:spacing w:after="0" w:line="240" w:lineRule="auto"/>
        <w:jc w:val="both"/>
        <w:rPr>
          <w:rFonts w:cs="Times New Roman"/>
          <w:sz w:val="28"/>
          <w:szCs w:val="28"/>
        </w:rPr>
      </w:pPr>
      <w:r w:rsidRPr="00C4295A">
        <w:rPr>
          <w:rFonts w:cs="Times New Roman"/>
          <w:sz w:val="28"/>
          <w:szCs w:val="28"/>
        </w:rPr>
        <w:tab/>
        <w:t xml:space="preserve">У периоду од 2010. до октобра 2021. године најниже учешће просечне зараде у образовању у просечној потрошачкој корпи било је у 2015. и 2016. години, када је просечна зарада у образовању била на нивоу 60% просечне </w:t>
      </w:r>
      <w:r w:rsidRPr="00C4295A">
        <w:rPr>
          <w:rFonts w:cs="Times New Roman"/>
          <w:sz w:val="28"/>
          <w:szCs w:val="28"/>
        </w:rPr>
        <w:lastRenderedPageBreak/>
        <w:t xml:space="preserve">потрошачке корпе, односно у овим годинама за куповину једне потрошачке корпе било је потребно 1,7 просечних зарада из образовања. </w:t>
      </w:r>
    </w:p>
    <w:p w14:paraId="62A6A9E8" w14:textId="77777777" w:rsidR="00676E58" w:rsidRPr="0094792C" w:rsidRDefault="00676E58" w:rsidP="00676E58">
      <w:pPr>
        <w:spacing w:after="0" w:line="240" w:lineRule="auto"/>
        <w:jc w:val="both"/>
        <w:rPr>
          <w:rFonts w:cs="Times New Roman"/>
          <w:sz w:val="28"/>
          <w:szCs w:val="28"/>
        </w:rPr>
      </w:pPr>
      <w:r>
        <w:rPr>
          <w:sz w:val="28"/>
          <w:szCs w:val="28"/>
        </w:rPr>
        <w:tab/>
      </w:r>
      <w:r w:rsidRPr="0094792C">
        <w:rPr>
          <w:rFonts w:cs="Times New Roman"/>
          <w:sz w:val="28"/>
          <w:szCs w:val="28"/>
        </w:rPr>
        <w:t>13) Запослени у образовању, који имају зараду у висини минималне зараде, примају зараду нижу од минималне потрошачке корпе (за октобар 2021. године за 9.383  динара или за 23,3%</w:t>
      </w:r>
      <w:r>
        <w:rPr>
          <w:rFonts w:cs="Times New Roman"/>
          <w:sz w:val="28"/>
          <w:szCs w:val="28"/>
        </w:rPr>
        <w:t xml:space="preserve"> </w:t>
      </w:r>
      <w:r w:rsidRPr="0094792C">
        <w:rPr>
          <w:rFonts w:cs="Times New Roman"/>
          <w:sz w:val="28"/>
          <w:szCs w:val="28"/>
        </w:rPr>
        <w:t>), односно њихова зарада је нижа од прага ризика од сиромаштва, према последњем објављеном податку, за 2020. годину, за трочлану (39.600 динара) и четворочлану (46.200 динара) породицу.</w:t>
      </w:r>
    </w:p>
    <w:p w14:paraId="2ED126A3" w14:textId="77777777" w:rsidR="00676E58" w:rsidRPr="00783054" w:rsidRDefault="00676E58" w:rsidP="00676E58">
      <w:pPr>
        <w:spacing w:after="0" w:line="240" w:lineRule="auto"/>
        <w:ind w:firstLine="720"/>
        <w:jc w:val="both"/>
        <w:rPr>
          <w:rFonts w:cs="Times New Roman"/>
          <w:sz w:val="28"/>
          <w:szCs w:val="28"/>
        </w:rPr>
      </w:pPr>
      <w:r w:rsidRPr="00783054">
        <w:rPr>
          <w:rFonts w:cs="Times New Roman"/>
          <w:sz w:val="28"/>
          <w:szCs w:val="28"/>
        </w:rPr>
        <w:t>14) У вези са исплатом минималне зараде сматрамо:</w:t>
      </w:r>
    </w:p>
    <w:p w14:paraId="28C410A3" w14:textId="77777777" w:rsidR="00676E58" w:rsidRPr="00D20E98" w:rsidRDefault="00676E58" w:rsidP="00676E58">
      <w:pPr>
        <w:spacing w:after="0" w:line="240" w:lineRule="auto"/>
        <w:ind w:firstLine="708"/>
        <w:jc w:val="both"/>
        <w:rPr>
          <w:rFonts w:cs="Times New Roman"/>
          <w:sz w:val="28"/>
          <w:szCs w:val="28"/>
        </w:rPr>
      </w:pPr>
      <w:r w:rsidRPr="00D20E98">
        <w:rPr>
          <w:rFonts w:cs="Times New Roman"/>
          <w:sz w:val="28"/>
          <w:szCs w:val="28"/>
        </w:rPr>
        <w:t>а) без обзира да ли запослени остварује зараду у складу са Законом о платама у државним органима и јавним службама или у складу са Законом о раду, његова зарада, по основу радног учинка и пуног радног времена, не би смела бити мања од минималне зараде;</w:t>
      </w:r>
    </w:p>
    <w:p w14:paraId="04BEF364" w14:textId="77777777" w:rsidR="00676E58" w:rsidRPr="00D20E98" w:rsidRDefault="00676E58" w:rsidP="00676E58">
      <w:pPr>
        <w:spacing w:after="0" w:line="240" w:lineRule="auto"/>
        <w:ind w:firstLine="708"/>
        <w:jc w:val="both"/>
        <w:rPr>
          <w:rFonts w:cs="Times New Roman"/>
          <w:sz w:val="28"/>
          <w:szCs w:val="28"/>
        </w:rPr>
      </w:pPr>
      <w:r w:rsidRPr="00D20E98">
        <w:rPr>
          <w:rFonts w:cs="Times New Roman"/>
          <w:sz w:val="28"/>
          <w:szCs w:val="28"/>
        </w:rPr>
        <w:t>б) минимална зарада, за све запослене у Републици, увећава се за износ регреса за коришћење годишњег одмора, накнаде за исхрану у току рада („топли оброк“), као и за износ увећање зараде за минули рад, за рад у дане празника (државних и верских), за рад ноћу и за прековремени рад;</w:t>
      </w:r>
    </w:p>
    <w:p w14:paraId="2C8C0352" w14:textId="77777777" w:rsidR="00676E58" w:rsidRPr="00D20E98" w:rsidRDefault="00676E58" w:rsidP="00676E58">
      <w:pPr>
        <w:spacing w:after="0" w:line="240" w:lineRule="auto"/>
        <w:ind w:firstLine="708"/>
        <w:jc w:val="both"/>
        <w:rPr>
          <w:rFonts w:cs="Times New Roman"/>
          <w:sz w:val="28"/>
          <w:szCs w:val="28"/>
        </w:rPr>
      </w:pPr>
      <w:r w:rsidRPr="00D20E98">
        <w:rPr>
          <w:rFonts w:cs="Times New Roman"/>
          <w:sz w:val="28"/>
          <w:szCs w:val="28"/>
        </w:rPr>
        <w:t>в) накнада за регрес за коришћење годишњег одмора и накнада за исхрану у току рада, морају бити одређене у истом номиналном износу за све запослене у јавном сектору;</w:t>
      </w:r>
    </w:p>
    <w:p w14:paraId="126818EA" w14:textId="77777777" w:rsidR="00676E58" w:rsidRPr="00D20E98" w:rsidRDefault="00676E58" w:rsidP="00676E58">
      <w:pPr>
        <w:spacing w:after="0" w:line="240" w:lineRule="auto"/>
        <w:ind w:firstLine="708"/>
        <w:jc w:val="both"/>
        <w:rPr>
          <w:rFonts w:cs="Times New Roman"/>
          <w:sz w:val="28"/>
          <w:szCs w:val="28"/>
        </w:rPr>
      </w:pPr>
      <w:r w:rsidRPr="00D20E98">
        <w:rPr>
          <w:rFonts w:cs="Times New Roman"/>
          <w:sz w:val="28"/>
          <w:szCs w:val="28"/>
        </w:rPr>
        <w:t>г) накнада за регрес за коришћење годишњег одмора и накнада за исхрану у току рада, као и све остале накнаде и увећања зараде, морају бити исказане у обрачунској листи зараде запосленог.</w:t>
      </w:r>
    </w:p>
    <w:p w14:paraId="3E907E5B" w14:textId="77777777" w:rsidR="00676E58" w:rsidRPr="0050119B" w:rsidRDefault="00676E58" w:rsidP="00676E58">
      <w:pPr>
        <w:spacing w:after="0" w:line="240" w:lineRule="auto"/>
        <w:jc w:val="both"/>
        <w:rPr>
          <w:rFonts w:cs="Times New Roman"/>
          <w:sz w:val="28"/>
          <w:szCs w:val="28"/>
        </w:rPr>
      </w:pPr>
      <w:r>
        <w:rPr>
          <w:rFonts w:cs="Times New Roman"/>
          <w:b/>
          <w:bCs/>
          <w:sz w:val="28"/>
          <w:szCs w:val="28"/>
        </w:rPr>
        <w:tab/>
      </w:r>
      <w:r>
        <w:rPr>
          <w:rFonts w:cs="Times New Roman"/>
          <w:sz w:val="28"/>
          <w:szCs w:val="28"/>
        </w:rPr>
        <w:t>15) На основу претходно наведеног можемо закључити да се запослени у образовању већ дужи низ година налазе у тешком материјалном положају и да је неопходно од стране Владе хитно предузимање неопходних мера за његово превазилажење, а то су у првом реду: а) уређење система зарада запослених у јавном сектору, б) постојање јединствене основице за обрачун зараде за све запослене у јавном сектору, в) повећање коефицијената запослених у образовању, како би однос између најниже и највише зараде био барем 1:3, г) виши проценат раста зарада у образовању, јер уколико остане  планирани раст о 7</w:t>
      </w:r>
      <w:r>
        <w:rPr>
          <w:rFonts w:cs="Times New Roman"/>
          <w:sz w:val="28"/>
          <w:szCs w:val="28"/>
          <w:lang w:val="sr-Latn-RS"/>
        </w:rPr>
        <w:t>%</w:t>
      </w:r>
      <w:r>
        <w:rPr>
          <w:rFonts w:cs="Times New Roman"/>
          <w:sz w:val="28"/>
          <w:szCs w:val="28"/>
        </w:rPr>
        <w:t>, то ће неминовно, с обзиром на раст потрошачких цена, довести до реалног  смањења зарада у 2022. години и наставка урушавања материјалног положаја запослених у образовању.</w:t>
      </w:r>
    </w:p>
    <w:p w14:paraId="484C4F7C" w14:textId="545A59CC" w:rsidR="00676E58" w:rsidRPr="00D20E98" w:rsidRDefault="00676E58" w:rsidP="00676E58">
      <w:pPr>
        <w:spacing w:after="0" w:line="240" w:lineRule="auto"/>
        <w:jc w:val="both"/>
        <w:rPr>
          <w:rFonts w:cs="Times New Roman"/>
          <w:sz w:val="28"/>
          <w:szCs w:val="28"/>
        </w:rPr>
      </w:pPr>
      <w:r>
        <w:rPr>
          <w:rFonts w:cs="Times New Roman"/>
          <w:sz w:val="28"/>
          <w:szCs w:val="28"/>
        </w:rPr>
        <w:tab/>
        <w:t>Неприхватљиво је,</w:t>
      </w:r>
      <w:r w:rsidR="007B7BE7">
        <w:rPr>
          <w:rFonts w:cs="Times New Roman"/>
          <w:sz w:val="28"/>
          <w:szCs w:val="28"/>
        </w:rPr>
        <w:t xml:space="preserve"> </w:t>
      </w:r>
      <w:r>
        <w:rPr>
          <w:rFonts w:cs="Times New Roman"/>
          <w:sz w:val="28"/>
          <w:szCs w:val="28"/>
        </w:rPr>
        <w:t>неправедно и крајње штетно да просечна зарада у образовању буде нижа од просечне зараде осталих буџетских корисника.</w:t>
      </w:r>
    </w:p>
    <w:p w14:paraId="32922D80" w14:textId="77777777" w:rsidR="00676E58" w:rsidRPr="00422E98" w:rsidRDefault="00676E58" w:rsidP="00676E58">
      <w:pPr>
        <w:spacing w:after="0" w:line="240" w:lineRule="auto"/>
        <w:jc w:val="both"/>
        <w:rPr>
          <w:sz w:val="28"/>
          <w:szCs w:val="28"/>
        </w:rPr>
      </w:pPr>
    </w:p>
    <w:p w14:paraId="0F27A2FD" w14:textId="77777777" w:rsidR="00676E58" w:rsidRPr="00422E98" w:rsidRDefault="00676E58" w:rsidP="00E00872">
      <w:pPr>
        <w:spacing w:after="0" w:line="240" w:lineRule="auto"/>
        <w:jc w:val="both"/>
        <w:rPr>
          <w:b/>
          <w:bCs/>
          <w:sz w:val="28"/>
          <w:szCs w:val="28"/>
        </w:rPr>
      </w:pPr>
    </w:p>
    <w:p w14:paraId="37529210" w14:textId="77777777" w:rsidR="007B7BE7" w:rsidRDefault="007B7BE7">
      <w:pPr>
        <w:rPr>
          <w:b/>
          <w:bCs/>
          <w:sz w:val="28"/>
          <w:szCs w:val="28"/>
        </w:rPr>
      </w:pPr>
      <w:r>
        <w:rPr>
          <w:b/>
          <w:bCs/>
          <w:sz w:val="28"/>
          <w:szCs w:val="28"/>
        </w:rPr>
        <w:br w:type="page"/>
      </w:r>
    </w:p>
    <w:p w14:paraId="7DA12CF5" w14:textId="2933DAF3" w:rsidR="00B36D29" w:rsidRDefault="00B36D29" w:rsidP="00E00872">
      <w:pPr>
        <w:spacing w:after="0" w:line="240" w:lineRule="auto"/>
        <w:jc w:val="both"/>
        <w:rPr>
          <w:b/>
          <w:bCs/>
          <w:sz w:val="28"/>
          <w:szCs w:val="28"/>
        </w:rPr>
      </w:pPr>
      <w:r w:rsidRPr="00422E98">
        <w:rPr>
          <w:b/>
          <w:bCs/>
          <w:sz w:val="28"/>
          <w:szCs w:val="28"/>
        </w:rPr>
        <w:lastRenderedPageBreak/>
        <w:t>ГРАФИКОНИ:</w:t>
      </w:r>
    </w:p>
    <w:p w14:paraId="06A3EDC9" w14:textId="47BDA990" w:rsidR="004A4D3E" w:rsidRPr="006062F6" w:rsidRDefault="007B7BE7" w:rsidP="00E00872">
      <w:pPr>
        <w:spacing w:after="0" w:line="240" w:lineRule="auto"/>
        <w:jc w:val="both"/>
        <w:rPr>
          <w:i/>
          <w:iCs/>
          <w:sz w:val="28"/>
          <w:szCs w:val="28"/>
        </w:rPr>
      </w:pPr>
      <w:r w:rsidRPr="006062F6">
        <w:rPr>
          <w:i/>
          <w:iCs/>
          <w:sz w:val="28"/>
          <w:szCs w:val="28"/>
        </w:rPr>
        <w:t>Графикон</w:t>
      </w:r>
      <w:r w:rsidR="004A4D3E" w:rsidRPr="006062F6">
        <w:rPr>
          <w:i/>
          <w:iCs/>
          <w:sz w:val="28"/>
          <w:szCs w:val="28"/>
        </w:rPr>
        <w:t xml:space="preserve"> 1</w:t>
      </w:r>
      <w:r w:rsidRPr="006062F6">
        <w:rPr>
          <w:i/>
          <w:iCs/>
          <w:sz w:val="28"/>
          <w:szCs w:val="28"/>
        </w:rPr>
        <w:t>:</w:t>
      </w:r>
      <w:r w:rsidRPr="006062F6">
        <w:rPr>
          <w:b/>
          <w:bCs/>
          <w:i/>
          <w:iCs/>
          <w:sz w:val="28"/>
          <w:szCs w:val="28"/>
        </w:rPr>
        <w:t xml:space="preserve"> </w:t>
      </w:r>
      <w:r w:rsidRPr="006062F6">
        <w:rPr>
          <w:i/>
          <w:iCs/>
          <w:sz w:val="28"/>
          <w:szCs w:val="28"/>
        </w:rPr>
        <w:t xml:space="preserve">Кретање просечне </w:t>
      </w:r>
      <w:r w:rsidR="006062F6">
        <w:rPr>
          <w:i/>
          <w:iCs/>
          <w:sz w:val="28"/>
          <w:szCs w:val="28"/>
        </w:rPr>
        <w:t xml:space="preserve">нето </w:t>
      </w:r>
      <w:r w:rsidRPr="006062F6">
        <w:rPr>
          <w:i/>
          <w:iCs/>
          <w:sz w:val="28"/>
          <w:szCs w:val="28"/>
        </w:rPr>
        <w:t>зараде у</w:t>
      </w:r>
      <w:r w:rsidR="00C20427" w:rsidRPr="006062F6">
        <w:rPr>
          <w:i/>
          <w:iCs/>
          <w:sz w:val="28"/>
          <w:szCs w:val="28"/>
        </w:rPr>
        <w:t>:</w:t>
      </w:r>
      <w:r w:rsidRPr="006062F6">
        <w:rPr>
          <w:i/>
          <w:iCs/>
          <w:sz w:val="28"/>
          <w:szCs w:val="28"/>
        </w:rPr>
        <w:t xml:space="preserve"> Србији и образовању</w:t>
      </w:r>
      <w:r w:rsidR="00C20427" w:rsidRPr="006062F6">
        <w:rPr>
          <w:i/>
          <w:iCs/>
          <w:sz w:val="28"/>
          <w:szCs w:val="28"/>
        </w:rPr>
        <w:t xml:space="preserve"> </w:t>
      </w:r>
    </w:p>
    <w:p w14:paraId="13A56596" w14:textId="72BFFB5A" w:rsidR="004349A7" w:rsidRDefault="00C20427" w:rsidP="00E00872">
      <w:pPr>
        <w:spacing w:after="0" w:line="240" w:lineRule="auto"/>
        <w:jc w:val="both"/>
        <w:rPr>
          <w:sz w:val="28"/>
          <w:szCs w:val="28"/>
        </w:rPr>
      </w:pPr>
      <w:r>
        <w:rPr>
          <w:noProof/>
          <w:lang w:val="en-US"/>
        </w:rPr>
        <w:drawing>
          <wp:inline distT="0" distB="0" distL="0" distR="0" wp14:anchorId="4A1AAB13" wp14:editId="66E1AB89">
            <wp:extent cx="6419850" cy="415290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CF0A30-E9FF-43CD-A567-F7A10937D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D4AF78" w14:textId="72A476C5" w:rsidR="00D3542D" w:rsidRDefault="00D3542D" w:rsidP="006062F6">
      <w:pPr>
        <w:spacing w:after="0" w:line="240" w:lineRule="auto"/>
        <w:jc w:val="both"/>
        <w:rPr>
          <w:i/>
          <w:iCs/>
          <w:sz w:val="28"/>
          <w:szCs w:val="28"/>
        </w:rPr>
      </w:pPr>
      <w:r w:rsidRPr="006062F6">
        <w:rPr>
          <w:i/>
          <w:iCs/>
          <w:sz w:val="28"/>
          <w:szCs w:val="28"/>
        </w:rPr>
        <w:t xml:space="preserve">Графикон </w:t>
      </w:r>
      <w:r>
        <w:rPr>
          <w:i/>
          <w:iCs/>
          <w:sz w:val="28"/>
          <w:szCs w:val="28"/>
        </w:rPr>
        <w:t>2</w:t>
      </w:r>
      <w:r w:rsidRPr="006062F6">
        <w:rPr>
          <w:i/>
          <w:iCs/>
          <w:sz w:val="28"/>
          <w:szCs w:val="28"/>
        </w:rPr>
        <w:t>:</w:t>
      </w:r>
      <w:r w:rsidRPr="006062F6">
        <w:rPr>
          <w:b/>
          <w:bCs/>
          <w:i/>
          <w:iCs/>
          <w:sz w:val="28"/>
          <w:szCs w:val="28"/>
        </w:rPr>
        <w:t xml:space="preserve"> </w:t>
      </w:r>
      <w:r w:rsidRPr="006062F6">
        <w:rPr>
          <w:i/>
          <w:iCs/>
          <w:sz w:val="28"/>
          <w:szCs w:val="28"/>
        </w:rPr>
        <w:t xml:space="preserve">Кретање просечне </w:t>
      </w:r>
      <w:r>
        <w:rPr>
          <w:i/>
          <w:iCs/>
          <w:sz w:val="28"/>
          <w:szCs w:val="28"/>
        </w:rPr>
        <w:t xml:space="preserve">нето </w:t>
      </w:r>
      <w:r w:rsidRPr="006062F6">
        <w:rPr>
          <w:i/>
          <w:iCs/>
          <w:sz w:val="28"/>
          <w:szCs w:val="28"/>
        </w:rPr>
        <w:t>зараде у:</w:t>
      </w:r>
      <w:r w:rsidRPr="00D3542D">
        <w:rPr>
          <w:i/>
          <w:iCs/>
          <w:sz w:val="28"/>
          <w:szCs w:val="28"/>
        </w:rPr>
        <w:t xml:space="preserve"> </w:t>
      </w:r>
      <w:r w:rsidRPr="006062F6">
        <w:rPr>
          <w:i/>
          <w:iCs/>
          <w:sz w:val="28"/>
          <w:szCs w:val="28"/>
        </w:rPr>
        <w:t>образовању</w:t>
      </w:r>
      <w:r>
        <w:rPr>
          <w:i/>
          <w:iCs/>
          <w:sz w:val="28"/>
          <w:szCs w:val="28"/>
        </w:rPr>
        <w:t xml:space="preserve"> и здравству</w:t>
      </w:r>
    </w:p>
    <w:p w14:paraId="714E419D" w14:textId="6CF20A73" w:rsidR="00D3542D" w:rsidRDefault="0052778F">
      <w:pPr>
        <w:rPr>
          <w:i/>
          <w:iCs/>
          <w:sz w:val="28"/>
          <w:szCs w:val="28"/>
        </w:rPr>
      </w:pPr>
      <w:r>
        <w:rPr>
          <w:noProof/>
          <w:lang w:val="en-US"/>
        </w:rPr>
        <w:drawing>
          <wp:inline distT="0" distB="0" distL="0" distR="0" wp14:anchorId="16E90545" wp14:editId="3285EE6E">
            <wp:extent cx="6038602" cy="3984171"/>
            <wp:effectExtent l="0" t="0" r="635" b="1651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388967-DFA9-4488-A336-C96A56C02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E0431D" w14:textId="6F7186D3" w:rsidR="004A4D3E" w:rsidRPr="006062F6" w:rsidRDefault="004349A7" w:rsidP="006062F6">
      <w:pPr>
        <w:spacing w:after="0" w:line="240" w:lineRule="auto"/>
        <w:jc w:val="both"/>
        <w:rPr>
          <w:i/>
          <w:iCs/>
          <w:sz w:val="28"/>
          <w:szCs w:val="28"/>
        </w:rPr>
      </w:pPr>
      <w:r w:rsidRPr="006062F6">
        <w:rPr>
          <w:i/>
          <w:iCs/>
          <w:sz w:val="28"/>
          <w:szCs w:val="28"/>
        </w:rPr>
        <w:lastRenderedPageBreak/>
        <w:t xml:space="preserve">Графикон </w:t>
      </w:r>
      <w:r w:rsidR="00D3542D">
        <w:rPr>
          <w:i/>
          <w:iCs/>
          <w:sz w:val="28"/>
          <w:szCs w:val="28"/>
        </w:rPr>
        <w:t>3</w:t>
      </w:r>
      <w:r w:rsidRPr="006062F6">
        <w:rPr>
          <w:i/>
          <w:iCs/>
          <w:sz w:val="28"/>
          <w:szCs w:val="28"/>
        </w:rPr>
        <w:t>:</w:t>
      </w:r>
      <w:r w:rsidRPr="006062F6">
        <w:rPr>
          <w:b/>
          <w:bCs/>
          <w:i/>
          <w:iCs/>
          <w:sz w:val="28"/>
          <w:szCs w:val="28"/>
        </w:rPr>
        <w:t xml:space="preserve"> </w:t>
      </w:r>
      <w:r w:rsidRPr="006062F6">
        <w:rPr>
          <w:i/>
          <w:iCs/>
          <w:sz w:val="28"/>
          <w:szCs w:val="28"/>
        </w:rPr>
        <w:t xml:space="preserve">Просечна зарада </w:t>
      </w:r>
      <w:r w:rsidR="006062F6" w:rsidRPr="006062F6">
        <w:rPr>
          <w:i/>
          <w:iCs/>
          <w:sz w:val="28"/>
          <w:szCs w:val="28"/>
        </w:rPr>
        <w:t xml:space="preserve">у образовању </w:t>
      </w:r>
      <w:r w:rsidRPr="006062F6">
        <w:rPr>
          <w:i/>
          <w:iCs/>
          <w:sz w:val="28"/>
          <w:szCs w:val="28"/>
        </w:rPr>
        <w:t xml:space="preserve">и </w:t>
      </w:r>
      <w:r w:rsidR="006062F6" w:rsidRPr="006062F6">
        <w:rPr>
          <w:i/>
          <w:iCs/>
          <w:sz w:val="28"/>
          <w:szCs w:val="28"/>
        </w:rPr>
        <w:t>јавном сектору</w:t>
      </w:r>
    </w:p>
    <w:p w14:paraId="0BCBED89" w14:textId="13FA14CC" w:rsidR="006062F6" w:rsidRDefault="006062F6" w:rsidP="006062F6">
      <w:pPr>
        <w:spacing w:after="0" w:line="240" w:lineRule="auto"/>
        <w:jc w:val="both"/>
        <w:rPr>
          <w:sz w:val="28"/>
          <w:szCs w:val="28"/>
        </w:rPr>
      </w:pPr>
      <w:r>
        <w:rPr>
          <w:noProof/>
          <w:lang w:val="en-US"/>
        </w:rPr>
        <w:drawing>
          <wp:inline distT="0" distB="0" distL="0" distR="0" wp14:anchorId="7BFC884F" wp14:editId="61391B85">
            <wp:extent cx="6315075" cy="4067175"/>
            <wp:effectExtent l="0" t="0" r="9525" b="9525"/>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118933-13F0-40BC-94E7-16A1D37AE7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12E4C2" w14:textId="1C32682C" w:rsidR="004349A7" w:rsidRPr="00CC21EB" w:rsidRDefault="004349A7" w:rsidP="004349A7">
      <w:pPr>
        <w:spacing w:after="0" w:line="240" w:lineRule="auto"/>
        <w:jc w:val="both"/>
        <w:rPr>
          <w:i/>
          <w:iCs/>
          <w:sz w:val="28"/>
          <w:szCs w:val="28"/>
        </w:rPr>
      </w:pPr>
      <w:r w:rsidRPr="00CC21EB">
        <w:rPr>
          <w:i/>
          <w:iCs/>
          <w:sz w:val="28"/>
          <w:szCs w:val="28"/>
        </w:rPr>
        <w:t xml:space="preserve">Графикон </w:t>
      </w:r>
      <w:r w:rsidR="00D3542D">
        <w:rPr>
          <w:i/>
          <w:iCs/>
          <w:sz w:val="28"/>
          <w:szCs w:val="28"/>
        </w:rPr>
        <w:t>4</w:t>
      </w:r>
      <w:r w:rsidRPr="00CC21EB">
        <w:rPr>
          <w:i/>
          <w:iCs/>
          <w:sz w:val="28"/>
          <w:szCs w:val="28"/>
        </w:rPr>
        <w:t>: Просечна потрошачка корпа и просечна зарада у образовању</w:t>
      </w:r>
    </w:p>
    <w:p w14:paraId="2BC531FC" w14:textId="581C1E7B" w:rsidR="004349A7" w:rsidRDefault="00CC21EB" w:rsidP="004349A7">
      <w:pPr>
        <w:spacing w:after="0" w:line="240" w:lineRule="auto"/>
        <w:jc w:val="both"/>
        <w:rPr>
          <w:sz w:val="28"/>
          <w:szCs w:val="28"/>
        </w:rPr>
      </w:pPr>
      <w:r>
        <w:rPr>
          <w:noProof/>
          <w:lang w:val="en-US"/>
        </w:rPr>
        <w:drawing>
          <wp:inline distT="0" distB="0" distL="0" distR="0" wp14:anchorId="49CA42FA" wp14:editId="1D5DD894">
            <wp:extent cx="6276975" cy="4124325"/>
            <wp:effectExtent l="0" t="0" r="9525" b="9525"/>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364C00-ECD9-4540-9FC6-F8E8BE5B3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44556E" w14:textId="77777777" w:rsidR="00CC21EB" w:rsidRDefault="00CC21EB" w:rsidP="004349A7">
      <w:pPr>
        <w:spacing w:after="0" w:line="240" w:lineRule="auto"/>
        <w:jc w:val="both"/>
        <w:rPr>
          <w:b/>
          <w:bCs/>
          <w:sz w:val="28"/>
          <w:szCs w:val="28"/>
        </w:rPr>
      </w:pPr>
    </w:p>
    <w:p w14:paraId="691DA174" w14:textId="4261B33C" w:rsidR="004349A7" w:rsidRPr="00CC21EB" w:rsidRDefault="004349A7" w:rsidP="004349A7">
      <w:pPr>
        <w:spacing w:after="0" w:line="240" w:lineRule="auto"/>
        <w:jc w:val="both"/>
        <w:rPr>
          <w:i/>
          <w:iCs/>
          <w:sz w:val="28"/>
          <w:szCs w:val="28"/>
        </w:rPr>
      </w:pPr>
      <w:r w:rsidRPr="00CC21EB">
        <w:rPr>
          <w:i/>
          <w:iCs/>
          <w:sz w:val="28"/>
          <w:szCs w:val="28"/>
        </w:rPr>
        <w:lastRenderedPageBreak/>
        <w:t xml:space="preserve">Графикон </w:t>
      </w:r>
      <w:r w:rsidR="00D3542D">
        <w:rPr>
          <w:i/>
          <w:iCs/>
          <w:sz w:val="28"/>
          <w:szCs w:val="28"/>
        </w:rPr>
        <w:t>5</w:t>
      </w:r>
      <w:r w:rsidRPr="00CC21EB">
        <w:rPr>
          <w:i/>
          <w:iCs/>
          <w:sz w:val="28"/>
          <w:szCs w:val="28"/>
        </w:rPr>
        <w:t>:</w:t>
      </w:r>
      <w:r w:rsidRPr="00CC21EB">
        <w:rPr>
          <w:b/>
          <w:bCs/>
          <w:i/>
          <w:iCs/>
          <w:sz w:val="28"/>
          <w:szCs w:val="28"/>
        </w:rPr>
        <w:t xml:space="preserve"> </w:t>
      </w:r>
      <w:r w:rsidRPr="00CC21EB">
        <w:rPr>
          <w:i/>
          <w:iCs/>
          <w:sz w:val="28"/>
          <w:szCs w:val="28"/>
        </w:rPr>
        <w:t>Минимална потрошачка корпа и минимална зарада</w:t>
      </w:r>
    </w:p>
    <w:p w14:paraId="356A2839" w14:textId="1C391604" w:rsidR="004349A7" w:rsidRDefault="00F65C69" w:rsidP="004349A7">
      <w:pPr>
        <w:spacing w:after="0" w:line="240" w:lineRule="auto"/>
        <w:jc w:val="both"/>
        <w:rPr>
          <w:b/>
          <w:bCs/>
          <w:sz w:val="28"/>
          <w:szCs w:val="28"/>
        </w:rPr>
      </w:pPr>
      <w:r>
        <w:rPr>
          <w:noProof/>
          <w:lang w:val="en-US"/>
        </w:rPr>
        <w:drawing>
          <wp:inline distT="0" distB="0" distL="0" distR="0" wp14:anchorId="550E64A1" wp14:editId="047B3EA3">
            <wp:extent cx="6276975" cy="3762375"/>
            <wp:effectExtent l="0" t="0" r="9525" b="9525"/>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792764-948B-408D-BA9B-BD1046F3B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1D148C" w14:textId="12AA1422" w:rsidR="00CC21EB" w:rsidRDefault="00CC21EB" w:rsidP="004349A7">
      <w:pPr>
        <w:spacing w:after="0" w:line="240" w:lineRule="auto"/>
        <w:jc w:val="both"/>
        <w:rPr>
          <w:b/>
          <w:bCs/>
          <w:sz w:val="28"/>
          <w:szCs w:val="28"/>
        </w:rPr>
      </w:pPr>
    </w:p>
    <w:p w14:paraId="5D08C5AA" w14:textId="7D8FFCBC" w:rsidR="000E562E" w:rsidRPr="000E562E" w:rsidRDefault="000E562E" w:rsidP="00F65C69">
      <w:pPr>
        <w:spacing w:after="0" w:line="240" w:lineRule="auto"/>
        <w:jc w:val="both"/>
        <w:rPr>
          <w:i/>
          <w:iCs/>
          <w:sz w:val="28"/>
          <w:szCs w:val="28"/>
        </w:rPr>
      </w:pPr>
      <w:r w:rsidRPr="000E562E">
        <w:rPr>
          <w:i/>
          <w:iCs/>
          <w:sz w:val="28"/>
          <w:szCs w:val="28"/>
        </w:rPr>
        <w:t xml:space="preserve">Графикон </w:t>
      </w:r>
      <w:r w:rsidR="00D3542D">
        <w:rPr>
          <w:i/>
          <w:iCs/>
          <w:sz w:val="28"/>
          <w:szCs w:val="28"/>
        </w:rPr>
        <w:t>6</w:t>
      </w:r>
      <w:r w:rsidRPr="000E562E">
        <w:rPr>
          <w:i/>
          <w:iCs/>
          <w:sz w:val="28"/>
          <w:szCs w:val="28"/>
        </w:rPr>
        <w:t>:</w:t>
      </w:r>
      <w:r>
        <w:rPr>
          <w:b/>
          <w:bCs/>
          <w:sz w:val="28"/>
          <w:szCs w:val="28"/>
        </w:rPr>
        <w:t xml:space="preserve"> </w:t>
      </w:r>
      <w:r w:rsidRPr="000E562E">
        <w:rPr>
          <w:i/>
          <w:iCs/>
          <w:sz w:val="28"/>
          <w:szCs w:val="28"/>
        </w:rPr>
        <w:t xml:space="preserve">Запосленост – Наставно особље у Републици Србији </w:t>
      </w:r>
    </w:p>
    <w:p w14:paraId="4DA3F604" w14:textId="6D7309DB" w:rsidR="000E562E" w:rsidRPr="00D3542D" w:rsidRDefault="000E562E" w:rsidP="00D3542D">
      <w:pPr>
        <w:spacing w:after="0" w:line="240" w:lineRule="auto"/>
        <w:ind w:left="708" w:firstLine="708"/>
        <w:jc w:val="both"/>
        <w:rPr>
          <w:i/>
          <w:iCs/>
          <w:sz w:val="28"/>
          <w:szCs w:val="28"/>
        </w:rPr>
      </w:pPr>
      <w:r w:rsidRPr="000E562E">
        <w:rPr>
          <w:i/>
          <w:iCs/>
          <w:sz w:val="28"/>
          <w:szCs w:val="28"/>
        </w:rPr>
        <w:t>у периоду од 1990. до 2018. године</w:t>
      </w:r>
    </w:p>
    <w:p w14:paraId="0C94F020" w14:textId="43FC71C1" w:rsidR="004A4D3E" w:rsidRPr="00422E98" w:rsidRDefault="00D3542D" w:rsidP="00E00872">
      <w:pPr>
        <w:spacing w:after="0" w:line="240" w:lineRule="auto"/>
        <w:jc w:val="both"/>
        <w:rPr>
          <w:b/>
          <w:bCs/>
          <w:sz w:val="28"/>
          <w:szCs w:val="28"/>
        </w:rPr>
      </w:pPr>
      <w:r>
        <w:rPr>
          <w:noProof/>
          <w:lang w:val="en-US"/>
        </w:rPr>
        <w:drawing>
          <wp:inline distT="0" distB="0" distL="0" distR="0" wp14:anchorId="46A4C9D0" wp14:editId="02C22787">
            <wp:extent cx="6324600" cy="3857625"/>
            <wp:effectExtent l="0" t="0" r="0" b="9525"/>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406490-659B-4B3D-AF91-169C498B8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sectPr w:rsidR="004A4D3E" w:rsidRPr="00422E98" w:rsidSect="00422E98">
      <w:footerReference w:type="default" r:id="rId16"/>
      <w:pgSz w:w="11906" w:h="16838"/>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B1FF7" w14:textId="77777777" w:rsidR="00B25602" w:rsidRDefault="00B25602" w:rsidP="00905548">
      <w:pPr>
        <w:spacing w:after="0" w:line="240" w:lineRule="auto"/>
      </w:pPr>
      <w:r>
        <w:separator/>
      </w:r>
    </w:p>
  </w:endnote>
  <w:endnote w:type="continuationSeparator" w:id="0">
    <w:p w14:paraId="50266D9C" w14:textId="77777777" w:rsidR="00B25602" w:rsidRDefault="00B25602" w:rsidP="0090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603194"/>
      <w:docPartObj>
        <w:docPartGallery w:val="Page Numbers (Bottom of Page)"/>
        <w:docPartUnique/>
      </w:docPartObj>
    </w:sdtPr>
    <w:sdtEndPr>
      <w:rPr>
        <w:noProof/>
      </w:rPr>
    </w:sdtEndPr>
    <w:sdtContent>
      <w:p w14:paraId="75ECD6ED" w14:textId="46CA1DC2" w:rsidR="00290A56" w:rsidRDefault="00290A56">
        <w:pPr>
          <w:pStyle w:val="Footer"/>
          <w:jc w:val="right"/>
        </w:pPr>
        <w:r>
          <w:fldChar w:fldCharType="begin"/>
        </w:r>
        <w:r>
          <w:instrText xml:space="preserve"> PAGE   \* MERGEFORMAT </w:instrText>
        </w:r>
        <w:r>
          <w:fldChar w:fldCharType="separate"/>
        </w:r>
        <w:r w:rsidR="00BA25C9">
          <w:rPr>
            <w:noProof/>
          </w:rPr>
          <w:t>1</w:t>
        </w:r>
        <w:r>
          <w:rPr>
            <w:noProof/>
          </w:rPr>
          <w:fldChar w:fldCharType="end"/>
        </w:r>
      </w:p>
    </w:sdtContent>
  </w:sdt>
  <w:p w14:paraId="5FCA30CC" w14:textId="77777777" w:rsidR="00290A56" w:rsidRDefault="00290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15E68" w14:textId="77777777" w:rsidR="00B25602" w:rsidRDefault="00B25602" w:rsidP="00905548">
      <w:pPr>
        <w:spacing w:after="0" w:line="240" w:lineRule="auto"/>
      </w:pPr>
      <w:r>
        <w:separator/>
      </w:r>
    </w:p>
  </w:footnote>
  <w:footnote w:type="continuationSeparator" w:id="0">
    <w:p w14:paraId="5EEE7064" w14:textId="77777777" w:rsidR="00B25602" w:rsidRDefault="00B25602" w:rsidP="00905548">
      <w:pPr>
        <w:spacing w:after="0" w:line="240" w:lineRule="auto"/>
      </w:pPr>
      <w:r>
        <w:continuationSeparator/>
      </w:r>
    </w:p>
  </w:footnote>
  <w:footnote w:id="1">
    <w:p w14:paraId="51955EDA" w14:textId="7BA36352" w:rsidR="00290A56" w:rsidRPr="00AD0C70" w:rsidRDefault="00290A56" w:rsidP="00AD0C70">
      <w:pPr>
        <w:pStyle w:val="FootnoteText"/>
        <w:jc w:val="both"/>
        <w:rPr>
          <w:sz w:val="24"/>
          <w:szCs w:val="24"/>
        </w:rPr>
      </w:pPr>
      <w:r w:rsidRPr="00AD0C70">
        <w:rPr>
          <w:rStyle w:val="FootnoteReference"/>
          <w:sz w:val="24"/>
          <w:szCs w:val="24"/>
        </w:rPr>
        <w:footnoteRef/>
      </w:r>
      <w:r w:rsidRPr="00AD0C70">
        <w:rPr>
          <w:sz w:val="24"/>
          <w:szCs w:val="24"/>
        </w:rPr>
        <w:t xml:space="preserve">  „Оцена предлога ребаланса Буџета Републике за 2021. годину и основне препоруке за Буџет за 2022. године</w:t>
      </w:r>
      <w:r w:rsidRPr="00AD0C70">
        <w:rPr>
          <w:sz w:val="24"/>
          <w:szCs w:val="24"/>
          <w:lang w:val="sr-Latn-RS"/>
        </w:rPr>
        <w:t>“</w:t>
      </w:r>
      <w:r w:rsidRPr="00AD0C70">
        <w:rPr>
          <w:sz w:val="24"/>
          <w:szCs w:val="24"/>
        </w:rPr>
        <w:t xml:space="preserve"> (страна 57)</w:t>
      </w:r>
    </w:p>
  </w:footnote>
  <w:footnote w:id="2">
    <w:p w14:paraId="08981512" w14:textId="77777777" w:rsidR="00290A56" w:rsidRPr="00AD0C70" w:rsidRDefault="00290A56" w:rsidP="00835501">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18/2016</w:t>
      </w:r>
    </w:p>
  </w:footnote>
  <w:footnote w:id="3">
    <w:p w14:paraId="4D6D1720" w14:textId="77777777" w:rsidR="00290A56" w:rsidRPr="00AD0C70" w:rsidRDefault="00290A56" w:rsidP="00835501">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108/2016</w:t>
      </w:r>
    </w:p>
  </w:footnote>
  <w:footnote w:id="4">
    <w:p w14:paraId="6D1CFA51" w14:textId="77777777" w:rsidR="00290A56" w:rsidRPr="00AD0C70" w:rsidRDefault="00290A56" w:rsidP="00835501">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115/2017</w:t>
      </w:r>
    </w:p>
  </w:footnote>
  <w:footnote w:id="5">
    <w:p w14:paraId="0BBBF183" w14:textId="77777777" w:rsidR="00290A56" w:rsidRPr="00AD0C70" w:rsidRDefault="00290A56" w:rsidP="00835501">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95/2018</w:t>
      </w:r>
    </w:p>
  </w:footnote>
  <w:footnote w:id="6">
    <w:p w14:paraId="442CDA46" w14:textId="77777777" w:rsidR="00290A56" w:rsidRPr="00AD0C70" w:rsidRDefault="00290A56" w:rsidP="00835501">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89/2019</w:t>
      </w:r>
    </w:p>
  </w:footnote>
  <w:footnote w:id="7">
    <w:p w14:paraId="07BE854D" w14:textId="77777777" w:rsidR="00290A56" w:rsidRPr="00AD0C70" w:rsidRDefault="00290A56" w:rsidP="00835501">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157/2020</w:t>
      </w:r>
    </w:p>
  </w:footnote>
  <w:footnote w:id="8">
    <w:p w14:paraId="330C9498" w14:textId="77777777" w:rsidR="00290A56" w:rsidRPr="00AD0C70" w:rsidRDefault="00290A56" w:rsidP="00835501">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106/2021</w:t>
      </w:r>
    </w:p>
  </w:footnote>
  <w:footnote w:id="9">
    <w:p w14:paraId="09363734" w14:textId="0F57EA5A" w:rsidR="00290A56" w:rsidRPr="00AD0C70" w:rsidRDefault="00290A56" w:rsidP="00835501">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1</w:t>
      </w:r>
      <w:r w:rsidRPr="00AD0C70">
        <w:rPr>
          <w:sz w:val="24"/>
          <w:szCs w:val="24"/>
          <w:lang w:val="en-US"/>
        </w:rPr>
        <w:t>23</w:t>
      </w:r>
      <w:r w:rsidRPr="00AD0C70">
        <w:rPr>
          <w:sz w:val="24"/>
          <w:szCs w:val="24"/>
        </w:rPr>
        <w:t>/2021</w:t>
      </w:r>
    </w:p>
  </w:footnote>
  <w:footnote w:id="10">
    <w:p w14:paraId="78654FA5" w14:textId="3AC630E6" w:rsidR="00290A56" w:rsidRPr="00AD0C70" w:rsidRDefault="00290A56">
      <w:pPr>
        <w:pStyle w:val="FootnoteText"/>
        <w:rPr>
          <w:sz w:val="24"/>
          <w:szCs w:val="24"/>
        </w:rPr>
      </w:pPr>
      <w:r w:rsidRPr="00AD0C70">
        <w:rPr>
          <w:rStyle w:val="FootnoteReference"/>
          <w:sz w:val="24"/>
          <w:szCs w:val="24"/>
        </w:rPr>
        <w:footnoteRef/>
      </w:r>
      <w:r w:rsidRPr="00AD0C70">
        <w:rPr>
          <w:sz w:val="24"/>
          <w:szCs w:val="24"/>
        </w:rPr>
        <w:t xml:space="preserve"> „Службени гласник РС“, број 142/2020</w:t>
      </w:r>
    </w:p>
  </w:footnote>
  <w:footnote w:id="11">
    <w:p w14:paraId="58C6402F" w14:textId="770967D9" w:rsidR="00290A56" w:rsidRPr="00AD0C70" w:rsidRDefault="00290A56" w:rsidP="00AD0C70">
      <w:pPr>
        <w:pStyle w:val="FootnoteText"/>
        <w:jc w:val="both"/>
        <w:rPr>
          <w:sz w:val="24"/>
          <w:szCs w:val="24"/>
        </w:rPr>
      </w:pPr>
      <w:r w:rsidRPr="00AD0C70">
        <w:rPr>
          <w:rStyle w:val="FootnoteReference"/>
          <w:sz w:val="24"/>
          <w:szCs w:val="24"/>
        </w:rPr>
        <w:footnoteRef/>
      </w:r>
      <w:r w:rsidRPr="00AD0C70">
        <w:rPr>
          <w:sz w:val="24"/>
          <w:szCs w:val="24"/>
        </w:rPr>
        <w:t xml:space="preserve"> „Службени гласник РС“, број 106/2021</w:t>
      </w:r>
    </w:p>
  </w:footnote>
  <w:footnote w:id="12">
    <w:p w14:paraId="3C9C693F" w14:textId="1CC14FAA" w:rsidR="00290A56" w:rsidRPr="00AD0C70" w:rsidRDefault="00290A56" w:rsidP="00AD0C70">
      <w:pPr>
        <w:pStyle w:val="FootnoteText"/>
        <w:jc w:val="both"/>
        <w:rPr>
          <w:sz w:val="24"/>
          <w:szCs w:val="24"/>
        </w:rPr>
      </w:pPr>
      <w:r w:rsidRPr="00AD0C70">
        <w:rPr>
          <w:rStyle w:val="FootnoteReference"/>
          <w:sz w:val="24"/>
          <w:szCs w:val="24"/>
        </w:rPr>
        <w:footnoteRef/>
      </w:r>
      <w:r w:rsidRPr="00AD0C70">
        <w:rPr>
          <w:sz w:val="24"/>
          <w:szCs w:val="24"/>
        </w:rPr>
        <w:t xml:space="preserve"> (Република Србија, Фискални савет</w:t>
      </w:r>
      <w:r w:rsidRPr="00AD0C70">
        <w:rPr>
          <w:b/>
          <w:bCs/>
          <w:sz w:val="24"/>
          <w:szCs w:val="24"/>
        </w:rPr>
        <w:t>: Мишљење на ревидирану фискалну стратегију за 2022. годину са пројекцијама за 2023. и 2024. годину</w:t>
      </w:r>
      <w:r w:rsidRPr="00AD0C70">
        <w:rPr>
          <w:sz w:val="24"/>
          <w:szCs w:val="24"/>
        </w:rPr>
        <w:t>, страна 17, Београд, 1. новембар 2021. године).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E5B"/>
    <w:multiLevelType w:val="hybridMultilevel"/>
    <w:tmpl w:val="96EC66BC"/>
    <w:lvl w:ilvl="0" w:tplc="8BD2928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BE869F0"/>
    <w:multiLevelType w:val="hybridMultilevel"/>
    <w:tmpl w:val="47482D30"/>
    <w:lvl w:ilvl="0" w:tplc="2D3CB7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3381C"/>
    <w:multiLevelType w:val="hybridMultilevel"/>
    <w:tmpl w:val="B100F13E"/>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25F29"/>
    <w:multiLevelType w:val="hybridMultilevel"/>
    <w:tmpl w:val="879611AA"/>
    <w:lvl w:ilvl="0" w:tplc="12744E7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1BFE1371"/>
    <w:multiLevelType w:val="hybridMultilevel"/>
    <w:tmpl w:val="F3D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90692"/>
    <w:multiLevelType w:val="hybridMultilevel"/>
    <w:tmpl w:val="9B047D6A"/>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52672"/>
    <w:multiLevelType w:val="hybridMultilevel"/>
    <w:tmpl w:val="A81CE5DC"/>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467DD3"/>
    <w:multiLevelType w:val="hybridMultilevel"/>
    <w:tmpl w:val="A1ACD8A6"/>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304EC"/>
    <w:multiLevelType w:val="hybridMultilevel"/>
    <w:tmpl w:val="16C85BE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31606131"/>
    <w:multiLevelType w:val="hybridMultilevel"/>
    <w:tmpl w:val="CE66BAC0"/>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737A0"/>
    <w:multiLevelType w:val="hybridMultilevel"/>
    <w:tmpl w:val="613E0FC6"/>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216ED6"/>
    <w:multiLevelType w:val="hybridMultilevel"/>
    <w:tmpl w:val="B0564308"/>
    <w:lvl w:ilvl="0" w:tplc="D1589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F863E9"/>
    <w:multiLevelType w:val="hybridMultilevel"/>
    <w:tmpl w:val="501E05BE"/>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500E16"/>
    <w:multiLevelType w:val="hybridMultilevel"/>
    <w:tmpl w:val="1F960D76"/>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16B30"/>
    <w:multiLevelType w:val="hybridMultilevel"/>
    <w:tmpl w:val="A16C220A"/>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0695A"/>
    <w:multiLevelType w:val="hybridMultilevel"/>
    <w:tmpl w:val="EACE646A"/>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CD4188"/>
    <w:multiLevelType w:val="hybridMultilevel"/>
    <w:tmpl w:val="96AE2A30"/>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A164B"/>
    <w:multiLevelType w:val="hybridMultilevel"/>
    <w:tmpl w:val="E62A81B2"/>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047F81"/>
    <w:multiLevelType w:val="hybridMultilevel"/>
    <w:tmpl w:val="ABE4E80C"/>
    <w:lvl w:ilvl="0" w:tplc="ED1CD2A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DA012B"/>
    <w:multiLevelType w:val="hybridMultilevel"/>
    <w:tmpl w:val="207CA28A"/>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3"/>
  </w:num>
  <w:num w:numId="2">
    <w:abstractNumId w:val="4"/>
  </w:num>
  <w:num w:numId="3">
    <w:abstractNumId w:val="6"/>
  </w:num>
  <w:num w:numId="4">
    <w:abstractNumId w:val="9"/>
  </w:num>
  <w:num w:numId="5">
    <w:abstractNumId w:val="13"/>
  </w:num>
  <w:num w:numId="6">
    <w:abstractNumId w:val="14"/>
  </w:num>
  <w:num w:numId="7">
    <w:abstractNumId w:val="17"/>
  </w:num>
  <w:num w:numId="8">
    <w:abstractNumId w:val="5"/>
  </w:num>
  <w:num w:numId="9">
    <w:abstractNumId w:val="2"/>
  </w:num>
  <w:num w:numId="10">
    <w:abstractNumId w:val="10"/>
  </w:num>
  <w:num w:numId="11">
    <w:abstractNumId w:val="12"/>
  </w:num>
  <w:num w:numId="12">
    <w:abstractNumId w:val="15"/>
  </w:num>
  <w:num w:numId="13">
    <w:abstractNumId w:val="18"/>
  </w:num>
  <w:num w:numId="14">
    <w:abstractNumId w:val="7"/>
  </w:num>
  <w:num w:numId="15">
    <w:abstractNumId w:val="16"/>
  </w:num>
  <w:num w:numId="16">
    <w:abstractNumId w:val="0"/>
  </w:num>
  <w:num w:numId="17">
    <w:abstractNumId w:val="11"/>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0E"/>
    <w:rsid w:val="00004EA6"/>
    <w:rsid w:val="00036C4D"/>
    <w:rsid w:val="00042C38"/>
    <w:rsid w:val="000433F3"/>
    <w:rsid w:val="00056232"/>
    <w:rsid w:val="0007011F"/>
    <w:rsid w:val="0007470E"/>
    <w:rsid w:val="00083479"/>
    <w:rsid w:val="00086FB0"/>
    <w:rsid w:val="000925E3"/>
    <w:rsid w:val="000A0587"/>
    <w:rsid w:val="000B3755"/>
    <w:rsid w:val="000B72EC"/>
    <w:rsid w:val="000C142D"/>
    <w:rsid w:val="000D3501"/>
    <w:rsid w:val="000D4802"/>
    <w:rsid w:val="000E562E"/>
    <w:rsid w:val="000F41F2"/>
    <w:rsid w:val="00104F8C"/>
    <w:rsid w:val="00105AE7"/>
    <w:rsid w:val="00130277"/>
    <w:rsid w:val="001304C7"/>
    <w:rsid w:val="001355AE"/>
    <w:rsid w:val="001441CA"/>
    <w:rsid w:val="0014570D"/>
    <w:rsid w:val="00182119"/>
    <w:rsid w:val="00183378"/>
    <w:rsid w:val="00195211"/>
    <w:rsid w:val="001971BA"/>
    <w:rsid w:val="001A73A0"/>
    <w:rsid w:val="001B73DD"/>
    <w:rsid w:val="001C0536"/>
    <w:rsid w:val="001C5F2A"/>
    <w:rsid w:val="001C72CC"/>
    <w:rsid w:val="001D2C6E"/>
    <w:rsid w:val="00244994"/>
    <w:rsid w:val="00245C90"/>
    <w:rsid w:val="00246A5A"/>
    <w:rsid w:val="00251A74"/>
    <w:rsid w:val="002671E8"/>
    <w:rsid w:val="00281E4D"/>
    <w:rsid w:val="00285389"/>
    <w:rsid w:val="00290A56"/>
    <w:rsid w:val="002914D0"/>
    <w:rsid w:val="002A4E1A"/>
    <w:rsid w:val="002B6383"/>
    <w:rsid w:val="002C308A"/>
    <w:rsid w:val="002D02DD"/>
    <w:rsid w:val="002F27E8"/>
    <w:rsid w:val="003170F5"/>
    <w:rsid w:val="0032073F"/>
    <w:rsid w:val="0033027D"/>
    <w:rsid w:val="00331859"/>
    <w:rsid w:val="00332FCF"/>
    <w:rsid w:val="00333E36"/>
    <w:rsid w:val="00336226"/>
    <w:rsid w:val="00344B08"/>
    <w:rsid w:val="003519CF"/>
    <w:rsid w:val="00352C9D"/>
    <w:rsid w:val="003546A5"/>
    <w:rsid w:val="00372432"/>
    <w:rsid w:val="00374631"/>
    <w:rsid w:val="00376734"/>
    <w:rsid w:val="00381172"/>
    <w:rsid w:val="00386AE3"/>
    <w:rsid w:val="00394A4D"/>
    <w:rsid w:val="003A60FD"/>
    <w:rsid w:val="003B16DC"/>
    <w:rsid w:val="003B1B24"/>
    <w:rsid w:val="003D05B3"/>
    <w:rsid w:val="003D3CBC"/>
    <w:rsid w:val="003E278D"/>
    <w:rsid w:val="003F7281"/>
    <w:rsid w:val="00400843"/>
    <w:rsid w:val="00401431"/>
    <w:rsid w:val="0040210C"/>
    <w:rsid w:val="00411312"/>
    <w:rsid w:val="00414783"/>
    <w:rsid w:val="00414861"/>
    <w:rsid w:val="00422E98"/>
    <w:rsid w:val="00430686"/>
    <w:rsid w:val="004349A7"/>
    <w:rsid w:val="004519C5"/>
    <w:rsid w:val="00452BE8"/>
    <w:rsid w:val="00467AC5"/>
    <w:rsid w:val="004829EF"/>
    <w:rsid w:val="00482ACC"/>
    <w:rsid w:val="00493B15"/>
    <w:rsid w:val="004A4D3E"/>
    <w:rsid w:val="004A5D8F"/>
    <w:rsid w:val="004B43C2"/>
    <w:rsid w:val="004B56E8"/>
    <w:rsid w:val="004B5FAE"/>
    <w:rsid w:val="004B7165"/>
    <w:rsid w:val="004B741B"/>
    <w:rsid w:val="004C0B90"/>
    <w:rsid w:val="004E6896"/>
    <w:rsid w:val="00501293"/>
    <w:rsid w:val="00517B9F"/>
    <w:rsid w:val="00525866"/>
    <w:rsid w:val="0052778F"/>
    <w:rsid w:val="00554263"/>
    <w:rsid w:val="005633D0"/>
    <w:rsid w:val="0059126F"/>
    <w:rsid w:val="005924AB"/>
    <w:rsid w:val="005943D3"/>
    <w:rsid w:val="005A39F1"/>
    <w:rsid w:val="005B354E"/>
    <w:rsid w:val="005C3874"/>
    <w:rsid w:val="005C55BA"/>
    <w:rsid w:val="005D1DBD"/>
    <w:rsid w:val="005E0049"/>
    <w:rsid w:val="005F0DB3"/>
    <w:rsid w:val="005F189F"/>
    <w:rsid w:val="005F67E6"/>
    <w:rsid w:val="00602FCF"/>
    <w:rsid w:val="0060581E"/>
    <w:rsid w:val="006062F6"/>
    <w:rsid w:val="006100E6"/>
    <w:rsid w:val="006103A2"/>
    <w:rsid w:val="006172F4"/>
    <w:rsid w:val="006236B7"/>
    <w:rsid w:val="00644B59"/>
    <w:rsid w:val="00646399"/>
    <w:rsid w:val="00650115"/>
    <w:rsid w:val="00665EC1"/>
    <w:rsid w:val="00676E58"/>
    <w:rsid w:val="006778E0"/>
    <w:rsid w:val="00683D34"/>
    <w:rsid w:val="006855FA"/>
    <w:rsid w:val="006C14FC"/>
    <w:rsid w:val="006E66C9"/>
    <w:rsid w:val="007015C9"/>
    <w:rsid w:val="00704F0F"/>
    <w:rsid w:val="00706D36"/>
    <w:rsid w:val="0072632E"/>
    <w:rsid w:val="00762BD7"/>
    <w:rsid w:val="00771A40"/>
    <w:rsid w:val="007825F7"/>
    <w:rsid w:val="007B1B69"/>
    <w:rsid w:val="007B560A"/>
    <w:rsid w:val="007B7BE7"/>
    <w:rsid w:val="007C5002"/>
    <w:rsid w:val="007C6E43"/>
    <w:rsid w:val="008028C1"/>
    <w:rsid w:val="008079A5"/>
    <w:rsid w:val="008154C4"/>
    <w:rsid w:val="00820B7A"/>
    <w:rsid w:val="00835501"/>
    <w:rsid w:val="008429BB"/>
    <w:rsid w:val="00843367"/>
    <w:rsid w:val="00851B46"/>
    <w:rsid w:val="00865802"/>
    <w:rsid w:val="00883063"/>
    <w:rsid w:val="008909DF"/>
    <w:rsid w:val="00891B32"/>
    <w:rsid w:val="0089253C"/>
    <w:rsid w:val="00893A00"/>
    <w:rsid w:val="008A037A"/>
    <w:rsid w:val="008A7F2B"/>
    <w:rsid w:val="008B507C"/>
    <w:rsid w:val="008C360F"/>
    <w:rsid w:val="008C4891"/>
    <w:rsid w:val="008D17CE"/>
    <w:rsid w:val="008D4CAE"/>
    <w:rsid w:val="008F34FA"/>
    <w:rsid w:val="008F3850"/>
    <w:rsid w:val="008F7DFB"/>
    <w:rsid w:val="0090206B"/>
    <w:rsid w:val="00904892"/>
    <w:rsid w:val="00904D8D"/>
    <w:rsid w:val="00905548"/>
    <w:rsid w:val="00911C4A"/>
    <w:rsid w:val="00914727"/>
    <w:rsid w:val="009174D4"/>
    <w:rsid w:val="0092236E"/>
    <w:rsid w:val="00963745"/>
    <w:rsid w:val="0096625D"/>
    <w:rsid w:val="00995F3D"/>
    <w:rsid w:val="009B5BB3"/>
    <w:rsid w:val="009C1AE8"/>
    <w:rsid w:val="009C26AB"/>
    <w:rsid w:val="009C7D72"/>
    <w:rsid w:val="009D54BE"/>
    <w:rsid w:val="009D657B"/>
    <w:rsid w:val="009E3BC2"/>
    <w:rsid w:val="009E3FDE"/>
    <w:rsid w:val="00A03C49"/>
    <w:rsid w:val="00A04AD3"/>
    <w:rsid w:val="00A10426"/>
    <w:rsid w:val="00A16B28"/>
    <w:rsid w:val="00A32111"/>
    <w:rsid w:val="00A37C41"/>
    <w:rsid w:val="00A40A19"/>
    <w:rsid w:val="00A429A1"/>
    <w:rsid w:val="00A52AFB"/>
    <w:rsid w:val="00A53B72"/>
    <w:rsid w:val="00A5748D"/>
    <w:rsid w:val="00A63799"/>
    <w:rsid w:val="00A64B13"/>
    <w:rsid w:val="00A6588F"/>
    <w:rsid w:val="00A7000D"/>
    <w:rsid w:val="00A94D26"/>
    <w:rsid w:val="00AB56EB"/>
    <w:rsid w:val="00AC1282"/>
    <w:rsid w:val="00AC70A0"/>
    <w:rsid w:val="00AD0C70"/>
    <w:rsid w:val="00AD77E1"/>
    <w:rsid w:val="00AE3300"/>
    <w:rsid w:val="00AF4D21"/>
    <w:rsid w:val="00B02FD4"/>
    <w:rsid w:val="00B24A17"/>
    <w:rsid w:val="00B25602"/>
    <w:rsid w:val="00B26FB4"/>
    <w:rsid w:val="00B331BB"/>
    <w:rsid w:val="00B36D29"/>
    <w:rsid w:val="00B47EF8"/>
    <w:rsid w:val="00B60D49"/>
    <w:rsid w:val="00B63915"/>
    <w:rsid w:val="00B65EA3"/>
    <w:rsid w:val="00B70F57"/>
    <w:rsid w:val="00B73A64"/>
    <w:rsid w:val="00B73F98"/>
    <w:rsid w:val="00B86D21"/>
    <w:rsid w:val="00B87529"/>
    <w:rsid w:val="00BA25C9"/>
    <w:rsid w:val="00BB085F"/>
    <w:rsid w:val="00BB2610"/>
    <w:rsid w:val="00BB3337"/>
    <w:rsid w:val="00BE798C"/>
    <w:rsid w:val="00BF08BF"/>
    <w:rsid w:val="00C06692"/>
    <w:rsid w:val="00C13B31"/>
    <w:rsid w:val="00C20427"/>
    <w:rsid w:val="00C21E4D"/>
    <w:rsid w:val="00C251D8"/>
    <w:rsid w:val="00C41A7B"/>
    <w:rsid w:val="00C51775"/>
    <w:rsid w:val="00C56105"/>
    <w:rsid w:val="00C60BE0"/>
    <w:rsid w:val="00C63288"/>
    <w:rsid w:val="00C8124E"/>
    <w:rsid w:val="00C92EF4"/>
    <w:rsid w:val="00C96DA9"/>
    <w:rsid w:val="00CA7DCF"/>
    <w:rsid w:val="00CB02B2"/>
    <w:rsid w:val="00CC12FB"/>
    <w:rsid w:val="00CC21EB"/>
    <w:rsid w:val="00CD1BBF"/>
    <w:rsid w:val="00CE4DCC"/>
    <w:rsid w:val="00CF03AD"/>
    <w:rsid w:val="00D01D64"/>
    <w:rsid w:val="00D073BF"/>
    <w:rsid w:val="00D11A31"/>
    <w:rsid w:val="00D23AF9"/>
    <w:rsid w:val="00D25117"/>
    <w:rsid w:val="00D30350"/>
    <w:rsid w:val="00D3215A"/>
    <w:rsid w:val="00D3542D"/>
    <w:rsid w:val="00D4697D"/>
    <w:rsid w:val="00D615C3"/>
    <w:rsid w:val="00D61BB6"/>
    <w:rsid w:val="00D66F56"/>
    <w:rsid w:val="00D71B53"/>
    <w:rsid w:val="00D93838"/>
    <w:rsid w:val="00D9552B"/>
    <w:rsid w:val="00DB4FD1"/>
    <w:rsid w:val="00DD79EE"/>
    <w:rsid w:val="00DE6A2F"/>
    <w:rsid w:val="00DF1A7E"/>
    <w:rsid w:val="00E00872"/>
    <w:rsid w:val="00E0451F"/>
    <w:rsid w:val="00E04C6C"/>
    <w:rsid w:val="00E13360"/>
    <w:rsid w:val="00E164D5"/>
    <w:rsid w:val="00E239CA"/>
    <w:rsid w:val="00E30F90"/>
    <w:rsid w:val="00E40403"/>
    <w:rsid w:val="00E45194"/>
    <w:rsid w:val="00E51CA4"/>
    <w:rsid w:val="00E621E5"/>
    <w:rsid w:val="00E67C8F"/>
    <w:rsid w:val="00E7123E"/>
    <w:rsid w:val="00E813B5"/>
    <w:rsid w:val="00E81BE7"/>
    <w:rsid w:val="00E82949"/>
    <w:rsid w:val="00EB6753"/>
    <w:rsid w:val="00EC2D32"/>
    <w:rsid w:val="00EC4A44"/>
    <w:rsid w:val="00ED10AA"/>
    <w:rsid w:val="00ED4D7C"/>
    <w:rsid w:val="00EE7425"/>
    <w:rsid w:val="00EE7DA7"/>
    <w:rsid w:val="00F00D10"/>
    <w:rsid w:val="00F05C5E"/>
    <w:rsid w:val="00F1219B"/>
    <w:rsid w:val="00F14BBD"/>
    <w:rsid w:val="00F1707A"/>
    <w:rsid w:val="00F20F70"/>
    <w:rsid w:val="00F22603"/>
    <w:rsid w:val="00F31601"/>
    <w:rsid w:val="00F37810"/>
    <w:rsid w:val="00F4262F"/>
    <w:rsid w:val="00F46D45"/>
    <w:rsid w:val="00F55C2D"/>
    <w:rsid w:val="00F62960"/>
    <w:rsid w:val="00F65135"/>
    <w:rsid w:val="00F65C69"/>
    <w:rsid w:val="00F75478"/>
    <w:rsid w:val="00F76858"/>
    <w:rsid w:val="00FA45FE"/>
    <w:rsid w:val="00FC4AF1"/>
    <w:rsid w:val="00FC5A6A"/>
    <w:rsid w:val="00FD51C8"/>
    <w:rsid w:val="00FF359C"/>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1FF9"/>
  <w15:chartTrackingRefBased/>
  <w15:docId w15:val="{20C715C3-3FDA-4DA3-85B5-957F47F4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F9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3A2"/>
    <w:pPr>
      <w:ind w:left="720"/>
      <w:contextualSpacing/>
    </w:pPr>
  </w:style>
  <w:style w:type="paragraph" w:styleId="Header">
    <w:name w:val="header"/>
    <w:basedOn w:val="Normal"/>
    <w:link w:val="HeaderChar"/>
    <w:uiPriority w:val="99"/>
    <w:unhideWhenUsed/>
    <w:rsid w:val="00905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548"/>
    <w:rPr>
      <w:rFonts w:ascii="Times New Roman" w:hAnsi="Times New Roman"/>
      <w:sz w:val="24"/>
    </w:rPr>
  </w:style>
  <w:style w:type="paragraph" w:styleId="Footer">
    <w:name w:val="footer"/>
    <w:basedOn w:val="Normal"/>
    <w:link w:val="FooterChar"/>
    <w:uiPriority w:val="99"/>
    <w:unhideWhenUsed/>
    <w:rsid w:val="00905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548"/>
    <w:rPr>
      <w:rFonts w:ascii="Times New Roman" w:hAnsi="Times New Roman"/>
      <w:sz w:val="24"/>
    </w:rPr>
  </w:style>
  <w:style w:type="paragraph" w:styleId="FootnoteText">
    <w:name w:val="footnote text"/>
    <w:basedOn w:val="Normal"/>
    <w:link w:val="FootnoteTextChar"/>
    <w:uiPriority w:val="99"/>
    <w:semiHidden/>
    <w:unhideWhenUsed/>
    <w:rsid w:val="004B71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165"/>
    <w:rPr>
      <w:rFonts w:ascii="Times New Roman" w:hAnsi="Times New Roman"/>
      <w:sz w:val="20"/>
      <w:szCs w:val="20"/>
    </w:rPr>
  </w:style>
  <w:style w:type="character" w:styleId="FootnoteReference">
    <w:name w:val="footnote reference"/>
    <w:basedOn w:val="DefaultParagraphFont"/>
    <w:uiPriority w:val="99"/>
    <w:semiHidden/>
    <w:unhideWhenUsed/>
    <w:rsid w:val="004B7165"/>
    <w:rPr>
      <w:vertAlign w:val="superscript"/>
    </w:rPr>
  </w:style>
  <w:style w:type="paragraph" w:styleId="BalloonText">
    <w:name w:val="Balloon Text"/>
    <w:basedOn w:val="Normal"/>
    <w:link w:val="BalloonTextChar"/>
    <w:uiPriority w:val="99"/>
    <w:semiHidden/>
    <w:unhideWhenUsed/>
    <w:rsid w:val="000F4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1F2"/>
    <w:rPr>
      <w:rFonts w:ascii="Segoe UI" w:hAnsi="Segoe UI" w:cs="Segoe UI"/>
      <w:sz w:val="18"/>
      <w:szCs w:val="18"/>
    </w:rPr>
  </w:style>
  <w:style w:type="table" w:styleId="TableGrid">
    <w:name w:val="Table Grid"/>
    <w:basedOn w:val="TableNormal"/>
    <w:uiPriority w:val="39"/>
    <w:rsid w:val="008F7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429BB"/>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9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D:\Statistika\Zarade\Zarade%20obrazovanje%202000%20do%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tatistika\Zarade\Zarade%20obrazovanje%202000%20do%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tatistika\Zarade\Zarade%20obrazovanje%202000%20do%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tatistika\Zarade\Zarade%20obrazovanje%202000%20do%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920223992772418E-2"/>
          <c:y val="3.0428769017980636E-2"/>
          <c:w val="0.8993191429706302"/>
          <c:h val="0.81565291723855615"/>
        </c:manualLayout>
      </c:layout>
      <c:lineChart>
        <c:grouping val="standard"/>
        <c:varyColors val="0"/>
        <c:ser>
          <c:idx val="0"/>
          <c:order val="0"/>
          <c:tx>
            <c:strRef>
              <c:f>Sheet2!$B$1</c:f>
              <c:strCache>
                <c:ptCount val="1"/>
                <c:pt idx="0">
                  <c:v>Zarade neto - Srbija</c:v>
                </c:pt>
              </c:strCache>
            </c:strRef>
          </c:tx>
          <c:spPr>
            <a:ln w="38100" cap="rnd">
              <a:solidFill>
                <a:schemeClr val="accent1"/>
              </a:solidFill>
              <a:round/>
            </a:ln>
            <a:effectLst/>
          </c:spPr>
          <c:marker>
            <c:symbol val="circle"/>
            <c:size val="5"/>
            <c:spPr>
              <a:solidFill>
                <a:schemeClr val="accent1"/>
              </a:solidFill>
              <a:ln w="38100">
                <a:solidFill>
                  <a:schemeClr val="accent1"/>
                </a:solidFill>
              </a:ln>
              <a:effectLst/>
            </c:spPr>
          </c:marker>
          <c:cat>
            <c:strRef>
              <c:f>Sheet2!$A$2:$A$14</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2021/окт</c:v>
                </c:pt>
              </c:strCache>
            </c:strRef>
          </c:cat>
          <c:val>
            <c:numRef>
              <c:f>Sheet2!$B$2:$B$14</c:f>
              <c:numCache>
                <c:formatCode>#,##0</c:formatCode>
                <c:ptCount val="13"/>
                <c:pt idx="0">
                  <c:v>31733</c:v>
                </c:pt>
                <c:pt idx="1">
                  <c:v>34142</c:v>
                </c:pt>
                <c:pt idx="2">
                  <c:v>37976</c:v>
                </c:pt>
                <c:pt idx="3">
                  <c:v>41377</c:v>
                </c:pt>
                <c:pt idx="4">
                  <c:v>43932</c:v>
                </c:pt>
                <c:pt idx="5">
                  <c:v>44530</c:v>
                </c:pt>
                <c:pt idx="6">
                  <c:v>44432</c:v>
                </c:pt>
                <c:pt idx="7">
                  <c:v>46097</c:v>
                </c:pt>
                <c:pt idx="8">
                  <c:v>46600</c:v>
                </c:pt>
                <c:pt idx="9">
                  <c:v>49650</c:v>
                </c:pt>
                <c:pt idx="10">
                  <c:v>54919</c:v>
                </c:pt>
                <c:pt idx="11">
                  <c:v>60073</c:v>
                </c:pt>
                <c:pt idx="12" formatCode="General">
                  <c:v>66048</c:v>
                </c:pt>
              </c:numCache>
            </c:numRef>
          </c:val>
          <c:smooth val="0"/>
          <c:extLst xmlns:c16r2="http://schemas.microsoft.com/office/drawing/2015/06/chart">
            <c:ext xmlns:c16="http://schemas.microsoft.com/office/drawing/2014/chart" uri="{C3380CC4-5D6E-409C-BE32-E72D297353CC}">
              <c16:uniqueId val="{00000000-0DFE-49B7-ACC3-99F161F6BDF3}"/>
            </c:ext>
          </c:extLst>
        </c:ser>
        <c:ser>
          <c:idx val="1"/>
          <c:order val="1"/>
          <c:tx>
            <c:strRef>
              <c:f>Sheet2!$C$1</c:f>
              <c:strCache>
                <c:ptCount val="1"/>
                <c:pt idx="0">
                  <c:v>Zarade neto - Obrazovanje</c:v>
                </c:pt>
              </c:strCache>
            </c:strRef>
          </c:tx>
          <c:spPr>
            <a:ln w="38100" cap="rnd">
              <a:solidFill>
                <a:schemeClr val="accent2"/>
              </a:solidFill>
              <a:prstDash val="lgDash"/>
              <a:round/>
            </a:ln>
            <a:effectLst/>
          </c:spPr>
          <c:marker>
            <c:symbol val="circle"/>
            <c:size val="5"/>
            <c:spPr>
              <a:solidFill>
                <a:schemeClr val="accent2"/>
              </a:solidFill>
              <a:ln w="38100">
                <a:solidFill>
                  <a:schemeClr val="accent2"/>
                </a:solidFill>
                <a:prstDash val="lgDash"/>
              </a:ln>
              <a:effectLst/>
            </c:spPr>
          </c:marker>
          <c:cat>
            <c:strRef>
              <c:f>Sheet2!$A$2:$A$14</c:f>
              <c:strCache>
                <c:ptCount val="13"/>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2021/окт</c:v>
                </c:pt>
              </c:strCache>
            </c:strRef>
          </c:cat>
          <c:val>
            <c:numRef>
              <c:f>Sheet2!$C$2:$C$14</c:f>
              <c:numCache>
                <c:formatCode>#,##0</c:formatCode>
                <c:ptCount val="13"/>
                <c:pt idx="0">
                  <c:v>35666</c:v>
                </c:pt>
                <c:pt idx="1">
                  <c:v>35867</c:v>
                </c:pt>
                <c:pt idx="2">
                  <c:v>38152</c:v>
                </c:pt>
                <c:pt idx="3">
                  <c:v>40764</c:v>
                </c:pt>
                <c:pt idx="4">
                  <c:v>42757</c:v>
                </c:pt>
                <c:pt idx="5">
                  <c:v>43031</c:v>
                </c:pt>
                <c:pt idx="6">
                  <c:v>40217</c:v>
                </c:pt>
                <c:pt idx="7">
                  <c:v>40791</c:v>
                </c:pt>
                <c:pt idx="8">
                  <c:v>42423</c:v>
                </c:pt>
                <c:pt idx="9">
                  <c:v>51919</c:v>
                </c:pt>
                <c:pt idx="10">
                  <c:v>56608</c:v>
                </c:pt>
                <c:pt idx="11">
                  <c:v>60638</c:v>
                </c:pt>
                <c:pt idx="12">
                  <c:v>63581</c:v>
                </c:pt>
              </c:numCache>
            </c:numRef>
          </c:val>
          <c:smooth val="0"/>
          <c:extLst xmlns:c16r2="http://schemas.microsoft.com/office/drawing/2015/06/chart">
            <c:ext xmlns:c16="http://schemas.microsoft.com/office/drawing/2014/chart" uri="{C3380CC4-5D6E-409C-BE32-E72D297353CC}">
              <c16:uniqueId val="{00000001-0DFE-49B7-ACC3-99F161F6BDF3}"/>
            </c:ext>
          </c:extLst>
        </c:ser>
        <c:dLbls>
          <c:showLegendKey val="0"/>
          <c:showVal val="0"/>
          <c:showCatName val="0"/>
          <c:showSerName val="0"/>
          <c:showPercent val="0"/>
          <c:showBubbleSize val="0"/>
        </c:dLbls>
        <c:marker val="1"/>
        <c:smooth val="0"/>
        <c:axId val="1704150256"/>
        <c:axId val="1704140464"/>
      </c:lineChart>
      <c:catAx>
        <c:axId val="170415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704140464"/>
        <c:crosses val="autoZero"/>
        <c:auto val="1"/>
        <c:lblAlgn val="ctr"/>
        <c:lblOffset val="100"/>
        <c:noMultiLvlLbl val="0"/>
      </c:catAx>
      <c:valAx>
        <c:axId val="1704140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150256"/>
        <c:crosses val="autoZero"/>
        <c:crossBetween val="between"/>
      </c:valAx>
      <c:spPr>
        <a:noFill/>
        <a:ln w="762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Sheet11!$B$1</c:f>
              <c:strCache>
                <c:ptCount val="1"/>
                <c:pt idx="0">
                  <c:v>Obrazovanje</c:v>
                </c:pt>
              </c:strCache>
            </c:strRef>
          </c:tx>
          <c:spPr>
            <a:solidFill>
              <a:srgbClr val="002060"/>
            </a:solidFill>
            <a:ln>
              <a:solidFill>
                <a:schemeClr val="tx1"/>
              </a:solidFill>
            </a:ln>
            <a:effectLst/>
            <a:sp3d>
              <a:contourClr>
                <a:schemeClr val="tx1"/>
              </a:contourClr>
            </a:sp3d>
          </c:spPr>
          <c:invertIfNegative val="0"/>
          <c:cat>
            <c:strRef>
              <c:f>Sheet11!$A$2:$A$5</c:f>
              <c:strCache>
                <c:ptCount val="4"/>
                <c:pt idx="0">
                  <c:v>2018</c:v>
                </c:pt>
                <c:pt idx="1">
                  <c:v>2019</c:v>
                </c:pt>
                <c:pt idx="2">
                  <c:v>2020</c:v>
                </c:pt>
                <c:pt idx="3">
                  <c:v>2021 окт</c:v>
                </c:pt>
              </c:strCache>
            </c:strRef>
          </c:cat>
          <c:val>
            <c:numRef>
              <c:f>Sheet11!$B$2:$B$5</c:f>
              <c:numCache>
                <c:formatCode>General</c:formatCode>
                <c:ptCount val="4"/>
                <c:pt idx="0">
                  <c:v>51919</c:v>
                </c:pt>
                <c:pt idx="1">
                  <c:v>56608</c:v>
                </c:pt>
                <c:pt idx="2">
                  <c:v>60638</c:v>
                </c:pt>
                <c:pt idx="3">
                  <c:v>63681</c:v>
                </c:pt>
              </c:numCache>
            </c:numRef>
          </c:val>
          <c:extLst xmlns:c16r2="http://schemas.microsoft.com/office/drawing/2015/06/chart">
            <c:ext xmlns:c16="http://schemas.microsoft.com/office/drawing/2014/chart" uri="{C3380CC4-5D6E-409C-BE32-E72D297353CC}">
              <c16:uniqueId val="{00000000-09B0-46B0-BE6A-EC805E176211}"/>
            </c:ext>
          </c:extLst>
        </c:ser>
        <c:ser>
          <c:idx val="1"/>
          <c:order val="1"/>
          <c:tx>
            <c:strRef>
              <c:f>Sheet11!$C$1</c:f>
              <c:strCache>
                <c:ptCount val="1"/>
                <c:pt idx="0">
                  <c:v>Zdravstvo</c:v>
                </c:pt>
              </c:strCache>
            </c:strRef>
          </c:tx>
          <c:spPr>
            <a:solidFill>
              <a:schemeClr val="accent2">
                <a:lumMod val="40000"/>
                <a:lumOff val="60000"/>
              </a:schemeClr>
            </a:solidFill>
            <a:ln>
              <a:solidFill>
                <a:schemeClr val="tx1"/>
              </a:solidFill>
            </a:ln>
            <a:effectLst/>
            <a:sp3d>
              <a:contourClr>
                <a:schemeClr val="tx1"/>
              </a:contourClr>
            </a:sp3d>
          </c:spPr>
          <c:invertIfNegative val="0"/>
          <c:cat>
            <c:strRef>
              <c:f>Sheet11!$A$2:$A$5</c:f>
              <c:strCache>
                <c:ptCount val="4"/>
                <c:pt idx="0">
                  <c:v>2018</c:v>
                </c:pt>
                <c:pt idx="1">
                  <c:v>2019</c:v>
                </c:pt>
                <c:pt idx="2">
                  <c:v>2020</c:v>
                </c:pt>
                <c:pt idx="3">
                  <c:v>2021 окт</c:v>
                </c:pt>
              </c:strCache>
            </c:strRef>
          </c:cat>
          <c:val>
            <c:numRef>
              <c:f>Sheet11!$C$2:$C$5</c:f>
              <c:numCache>
                <c:formatCode>General</c:formatCode>
                <c:ptCount val="4"/>
                <c:pt idx="0">
                  <c:v>51970</c:v>
                </c:pt>
                <c:pt idx="1">
                  <c:v>58254</c:v>
                </c:pt>
                <c:pt idx="2">
                  <c:v>69347</c:v>
                </c:pt>
                <c:pt idx="3">
                  <c:v>78881</c:v>
                </c:pt>
              </c:numCache>
            </c:numRef>
          </c:val>
          <c:extLst xmlns:c16r2="http://schemas.microsoft.com/office/drawing/2015/06/chart">
            <c:ext xmlns:c16="http://schemas.microsoft.com/office/drawing/2014/chart" uri="{C3380CC4-5D6E-409C-BE32-E72D297353CC}">
              <c16:uniqueId val="{00000001-09B0-46B0-BE6A-EC805E176211}"/>
            </c:ext>
          </c:extLst>
        </c:ser>
        <c:dLbls>
          <c:showLegendKey val="0"/>
          <c:showVal val="0"/>
          <c:showCatName val="0"/>
          <c:showSerName val="0"/>
          <c:showPercent val="0"/>
          <c:showBubbleSize val="0"/>
        </c:dLbls>
        <c:gapWidth val="150"/>
        <c:shape val="box"/>
        <c:axId val="1705800560"/>
        <c:axId val="1705789136"/>
        <c:axId val="0"/>
      </c:bar3DChart>
      <c:catAx>
        <c:axId val="1705800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789136"/>
        <c:crosses val="autoZero"/>
        <c:auto val="1"/>
        <c:lblAlgn val="ctr"/>
        <c:lblOffset val="100"/>
        <c:noMultiLvlLbl val="0"/>
      </c:catAx>
      <c:valAx>
        <c:axId val="170578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580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229609307886293E-2"/>
          <c:y val="3.4348165495706483E-2"/>
          <c:w val="0.89764872151162101"/>
          <c:h val="0.8081233288461892"/>
        </c:manualLayout>
      </c:layout>
      <c:lineChart>
        <c:grouping val="standard"/>
        <c:varyColors val="0"/>
        <c:ser>
          <c:idx val="1"/>
          <c:order val="0"/>
          <c:tx>
            <c:strRef>
              <c:f>Sheet9!$C$1</c:f>
              <c:strCache>
                <c:ptCount val="1"/>
                <c:pt idx="0">
                  <c:v>Javna državna preduzeća</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cat>
            <c:strRef>
              <c:f>Sheet9!$A$2:$A$13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Sheet9!$C$2:$C$13</c:f>
              <c:numCache>
                <c:formatCode>#,##0</c:formatCode>
                <c:ptCount val="12"/>
                <c:pt idx="0">
                  <c:v>43353</c:v>
                </c:pt>
                <c:pt idx="1">
                  <c:v>48527</c:v>
                </c:pt>
                <c:pt idx="2">
                  <c:v>52317</c:v>
                </c:pt>
                <c:pt idx="3">
                  <c:v>54986</c:v>
                </c:pt>
                <c:pt idx="4">
                  <c:v>56945</c:v>
                </c:pt>
                <c:pt idx="5">
                  <c:v>55565</c:v>
                </c:pt>
                <c:pt idx="6">
                  <c:v>57146</c:v>
                </c:pt>
                <c:pt idx="7">
                  <c:v>58328</c:v>
                </c:pt>
                <c:pt idx="8">
                  <c:v>59574</c:v>
                </c:pt>
                <c:pt idx="9">
                  <c:v>65489</c:v>
                </c:pt>
                <c:pt idx="10">
                  <c:v>71486</c:v>
                </c:pt>
                <c:pt idx="11">
                  <c:v>73181</c:v>
                </c:pt>
              </c:numCache>
            </c:numRef>
          </c:val>
          <c:smooth val="0"/>
          <c:extLst xmlns:c16r2="http://schemas.microsoft.com/office/drawing/2015/06/chart">
            <c:ext xmlns:c16="http://schemas.microsoft.com/office/drawing/2014/chart" uri="{C3380CC4-5D6E-409C-BE32-E72D297353CC}">
              <c16:uniqueId val="{00000000-437B-41CD-A9A0-D9F418C313B7}"/>
            </c:ext>
          </c:extLst>
        </c:ser>
        <c:ser>
          <c:idx val="2"/>
          <c:order val="1"/>
          <c:tx>
            <c:strRef>
              <c:f>Sheet9!$D$1</c:f>
              <c:strCache>
                <c:ptCount val="1"/>
                <c:pt idx="0">
                  <c:v>Budžetski korisnici</c:v>
                </c:pt>
              </c:strCache>
            </c:strRef>
          </c:tx>
          <c:spPr>
            <a:ln w="38100" cap="rnd">
              <a:solidFill>
                <a:schemeClr val="accent3"/>
              </a:solidFill>
              <a:prstDash val="sysDot"/>
              <a:round/>
            </a:ln>
            <a:effectLst/>
          </c:spPr>
          <c:marker>
            <c:symbol val="circle"/>
            <c:size val="5"/>
            <c:spPr>
              <a:solidFill>
                <a:schemeClr val="accent3"/>
              </a:solidFill>
              <a:ln w="38100">
                <a:solidFill>
                  <a:schemeClr val="accent3"/>
                </a:solidFill>
                <a:prstDash val="sysDot"/>
              </a:ln>
              <a:effectLst/>
            </c:spPr>
          </c:marker>
          <c:cat>
            <c:strRef>
              <c:f>Sheet9!$A$2:$A$13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Sheet9!$D$2:$D$13</c:f>
              <c:numCache>
                <c:formatCode>#,##0</c:formatCode>
                <c:ptCount val="12"/>
                <c:pt idx="0">
                  <c:v>38277</c:v>
                </c:pt>
                <c:pt idx="1">
                  <c:v>41350</c:v>
                </c:pt>
                <c:pt idx="2">
                  <c:v>44055</c:v>
                </c:pt>
                <c:pt idx="3">
                  <c:v>46315</c:v>
                </c:pt>
                <c:pt idx="4">
                  <c:v>46196</c:v>
                </c:pt>
                <c:pt idx="5">
                  <c:v>42817</c:v>
                </c:pt>
                <c:pt idx="6">
                  <c:v>43468</c:v>
                </c:pt>
                <c:pt idx="7">
                  <c:v>44847</c:v>
                </c:pt>
                <c:pt idx="8">
                  <c:v>54043</c:v>
                </c:pt>
                <c:pt idx="9">
                  <c:v>60072</c:v>
                </c:pt>
                <c:pt idx="10">
                  <c:v>66749</c:v>
                </c:pt>
                <c:pt idx="11">
                  <c:v>72016</c:v>
                </c:pt>
              </c:numCache>
            </c:numRef>
          </c:val>
          <c:smooth val="0"/>
          <c:extLst xmlns:c16r2="http://schemas.microsoft.com/office/drawing/2015/06/chart">
            <c:ext xmlns:c16="http://schemas.microsoft.com/office/drawing/2014/chart" uri="{C3380CC4-5D6E-409C-BE32-E72D297353CC}">
              <c16:uniqueId val="{00000001-437B-41CD-A9A0-D9F418C313B7}"/>
            </c:ext>
          </c:extLst>
        </c:ser>
        <c:ser>
          <c:idx val="3"/>
          <c:order val="2"/>
          <c:tx>
            <c:strRef>
              <c:f>Sheet9!$E$1</c:f>
              <c:strCache>
                <c:ptCount val="1"/>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Sheet9!$A$2:$A$13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Sheet9!$E$2:$E$13</c:f>
            </c:numRef>
          </c:val>
          <c:smooth val="0"/>
          <c:extLst xmlns:c16r2="http://schemas.microsoft.com/office/drawing/2015/06/chart">
            <c:ext xmlns:c16="http://schemas.microsoft.com/office/drawing/2014/chart" uri="{C3380CC4-5D6E-409C-BE32-E72D297353CC}">
              <c16:uniqueId val="{00000002-437B-41CD-A9A0-D9F418C313B7}"/>
            </c:ext>
          </c:extLst>
        </c:ser>
        <c:ser>
          <c:idx val="4"/>
          <c:order val="3"/>
          <c:tx>
            <c:strRef>
              <c:f>Sheet9!$F$1</c:f>
              <c:strCache>
                <c:ptCount val="1"/>
                <c:pt idx="0">
                  <c:v>Administracija - svi nivoi</c:v>
                </c:pt>
              </c:strCache>
            </c:strRef>
          </c:tx>
          <c:spPr>
            <a:ln w="28575" cap="rnd">
              <a:solidFill>
                <a:schemeClr val="accent5"/>
              </a:solidFill>
              <a:prstDash val="lgDashDot"/>
              <a:round/>
            </a:ln>
            <a:effectLst/>
          </c:spPr>
          <c:marker>
            <c:symbol val="circle"/>
            <c:size val="5"/>
            <c:spPr>
              <a:solidFill>
                <a:schemeClr val="accent5"/>
              </a:solidFill>
              <a:ln w="57150">
                <a:solidFill>
                  <a:schemeClr val="accent5"/>
                </a:solidFill>
                <a:prstDash val="lgDashDot"/>
              </a:ln>
              <a:effectLst/>
            </c:spPr>
          </c:marker>
          <c:cat>
            <c:strRef>
              <c:f>Sheet9!$A$2:$A$13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Sheet9!$F$2:$F$13</c:f>
              <c:numCache>
                <c:formatCode>#,##0</c:formatCode>
                <c:ptCount val="12"/>
                <c:pt idx="0">
                  <c:v>43858</c:v>
                </c:pt>
                <c:pt idx="1">
                  <c:v>48327</c:v>
                </c:pt>
                <c:pt idx="2">
                  <c:v>52401</c:v>
                </c:pt>
                <c:pt idx="3">
                  <c:v>55257</c:v>
                </c:pt>
                <c:pt idx="4">
                  <c:v>54757</c:v>
                </c:pt>
                <c:pt idx="5">
                  <c:v>49480</c:v>
                </c:pt>
                <c:pt idx="6">
                  <c:v>49979</c:v>
                </c:pt>
                <c:pt idx="7">
                  <c:v>51102</c:v>
                </c:pt>
                <c:pt idx="8">
                  <c:v>58752</c:v>
                </c:pt>
                <c:pt idx="9">
                  <c:v>65304</c:v>
                </c:pt>
                <c:pt idx="10">
                  <c:v>70721</c:v>
                </c:pt>
                <c:pt idx="11">
                  <c:v>70721</c:v>
                </c:pt>
              </c:numCache>
            </c:numRef>
          </c:val>
          <c:smooth val="0"/>
          <c:extLst xmlns:c16r2="http://schemas.microsoft.com/office/drawing/2015/06/chart">
            <c:ext xmlns:c16="http://schemas.microsoft.com/office/drawing/2014/chart" uri="{C3380CC4-5D6E-409C-BE32-E72D297353CC}">
              <c16:uniqueId val="{00000003-437B-41CD-A9A0-D9F418C313B7}"/>
            </c:ext>
          </c:extLst>
        </c:ser>
        <c:ser>
          <c:idx val="5"/>
          <c:order val="4"/>
          <c:tx>
            <c:strRef>
              <c:f>Sheet9!$G$1</c:f>
              <c:strCache>
                <c:ptCount val="1"/>
                <c:pt idx="0">
                  <c:v>Zdravstveni i socijalni rad</c:v>
                </c:pt>
              </c:strCache>
            </c:strRef>
          </c:tx>
          <c:spPr>
            <a:ln w="28575" cap="rnd">
              <a:solidFill>
                <a:schemeClr val="accent6"/>
              </a:solidFill>
              <a:prstDash val="lgDash"/>
              <a:round/>
            </a:ln>
            <a:effectLst/>
          </c:spPr>
          <c:marker>
            <c:symbol val="circle"/>
            <c:size val="5"/>
            <c:spPr>
              <a:solidFill>
                <a:schemeClr val="accent6"/>
              </a:solidFill>
              <a:ln w="9525">
                <a:solidFill>
                  <a:schemeClr val="accent6"/>
                </a:solidFill>
                <a:prstDash val="lgDash"/>
              </a:ln>
              <a:effectLst/>
            </c:spPr>
          </c:marker>
          <c:cat>
            <c:strRef>
              <c:f>Sheet9!$A$2:$A$13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Sheet9!$G$2:$G$13</c:f>
              <c:numCache>
                <c:formatCode>#,##0</c:formatCode>
                <c:ptCount val="12"/>
                <c:pt idx="0">
                  <c:v>36996</c:v>
                </c:pt>
                <c:pt idx="1">
                  <c:v>40121</c:v>
                </c:pt>
                <c:pt idx="2">
                  <c:v>42314</c:v>
                </c:pt>
                <c:pt idx="3">
                  <c:v>44470</c:v>
                </c:pt>
                <c:pt idx="4">
                  <c:v>44268</c:v>
                </c:pt>
                <c:pt idx="5">
                  <c:v>41210</c:v>
                </c:pt>
                <c:pt idx="6">
                  <c:v>42025</c:v>
                </c:pt>
                <c:pt idx="7">
                  <c:v>43049</c:v>
                </c:pt>
                <c:pt idx="8">
                  <c:v>50222</c:v>
                </c:pt>
                <c:pt idx="9">
                  <c:v>56195</c:v>
                </c:pt>
                <c:pt idx="10">
                  <c:v>66207</c:v>
                </c:pt>
                <c:pt idx="11">
                  <c:v>74068</c:v>
                </c:pt>
              </c:numCache>
            </c:numRef>
          </c:val>
          <c:smooth val="0"/>
          <c:extLst xmlns:c16r2="http://schemas.microsoft.com/office/drawing/2015/06/chart">
            <c:ext xmlns:c16="http://schemas.microsoft.com/office/drawing/2014/chart" uri="{C3380CC4-5D6E-409C-BE32-E72D297353CC}">
              <c16:uniqueId val="{00000004-437B-41CD-A9A0-D9F418C313B7}"/>
            </c:ext>
          </c:extLst>
        </c:ser>
        <c:ser>
          <c:idx val="6"/>
          <c:order val="5"/>
          <c:tx>
            <c:strRef>
              <c:f>Sheet9!$H$1</c:f>
              <c:strCache>
                <c:ptCount val="1"/>
                <c:pt idx="0">
                  <c:v> Obrazovanje</c:v>
                </c:pt>
              </c:strCache>
            </c:strRef>
          </c:tx>
          <c:spPr>
            <a:ln w="38100" cap="rnd">
              <a:solidFill>
                <a:schemeClr val="accent2"/>
              </a:solidFill>
              <a:round/>
            </a:ln>
            <a:effectLst/>
          </c:spPr>
          <c:marker>
            <c:symbol val="circle"/>
            <c:size val="5"/>
            <c:spPr>
              <a:solidFill>
                <a:schemeClr val="accent2"/>
              </a:solidFill>
              <a:ln w="38100">
                <a:solidFill>
                  <a:schemeClr val="accent2"/>
                </a:solidFill>
              </a:ln>
              <a:effectLst/>
            </c:spPr>
          </c:marker>
          <c:cat>
            <c:strRef>
              <c:f>Sheet9!$A$2:$A$13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Sheet9!$H$2:$H$13</c:f>
              <c:numCache>
                <c:formatCode>#,##0</c:formatCode>
                <c:ptCount val="12"/>
                <c:pt idx="0">
                  <c:v>35867</c:v>
                </c:pt>
                <c:pt idx="1">
                  <c:v>38152</c:v>
                </c:pt>
                <c:pt idx="2">
                  <c:v>40764</c:v>
                </c:pt>
                <c:pt idx="3">
                  <c:v>42757</c:v>
                </c:pt>
                <c:pt idx="4">
                  <c:v>43031</c:v>
                </c:pt>
                <c:pt idx="5">
                  <c:v>40217</c:v>
                </c:pt>
                <c:pt idx="6">
                  <c:v>40791</c:v>
                </c:pt>
                <c:pt idx="7">
                  <c:v>42423</c:v>
                </c:pt>
                <c:pt idx="8">
                  <c:v>51919</c:v>
                </c:pt>
                <c:pt idx="9">
                  <c:v>56608</c:v>
                </c:pt>
                <c:pt idx="10">
                  <c:v>60638</c:v>
                </c:pt>
                <c:pt idx="11">
                  <c:v>63581</c:v>
                </c:pt>
              </c:numCache>
            </c:numRef>
          </c:val>
          <c:smooth val="0"/>
          <c:extLst xmlns:c16r2="http://schemas.microsoft.com/office/drawing/2015/06/chart">
            <c:ext xmlns:c16="http://schemas.microsoft.com/office/drawing/2014/chart" uri="{C3380CC4-5D6E-409C-BE32-E72D297353CC}">
              <c16:uniqueId val="{00000005-437B-41CD-A9A0-D9F418C313B7}"/>
            </c:ext>
          </c:extLst>
        </c:ser>
        <c:dLbls>
          <c:showLegendKey val="0"/>
          <c:showVal val="0"/>
          <c:showCatName val="0"/>
          <c:showSerName val="0"/>
          <c:showPercent val="0"/>
          <c:showBubbleSize val="0"/>
        </c:dLbls>
        <c:marker val="1"/>
        <c:smooth val="0"/>
        <c:axId val="1705789680"/>
        <c:axId val="1705795664"/>
      </c:lineChart>
      <c:catAx>
        <c:axId val="170578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795664"/>
        <c:crosses val="autoZero"/>
        <c:auto val="1"/>
        <c:lblAlgn val="ctr"/>
        <c:lblOffset val="100"/>
        <c:noMultiLvlLbl val="0"/>
      </c:catAx>
      <c:valAx>
        <c:axId val="1705795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78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Просечна потрошачка корпа</c:v>
                </c:pt>
              </c:strCache>
            </c:strRef>
          </c:tx>
          <c:spPr>
            <a:solidFill>
              <a:schemeClr val="accent1"/>
            </a:solidFill>
            <a:ln>
              <a:noFill/>
            </a:ln>
            <a:effectLst/>
          </c:spPr>
          <c:invertIfNegative val="0"/>
          <c:cat>
            <c:strRef>
              <c:f>Sheet4!$A$2:$A$13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Sheet4!$B$2:$B$13</c:f>
              <c:numCache>
                <c:formatCode>#,##0.00</c:formatCode>
                <c:ptCount val="12"/>
                <c:pt idx="0">
                  <c:v>50138.86</c:v>
                </c:pt>
                <c:pt idx="1">
                  <c:v>55568.13</c:v>
                </c:pt>
                <c:pt idx="2">
                  <c:v>59593.67</c:v>
                </c:pt>
                <c:pt idx="3">
                  <c:v>64895.88</c:v>
                </c:pt>
                <c:pt idx="4">
                  <c:v>66013.289999999994</c:v>
                </c:pt>
                <c:pt idx="5">
                  <c:v>66903.210000000006</c:v>
                </c:pt>
                <c:pt idx="6">
                  <c:v>67436.75</c:v>
                </c:pt>
                <c:pt idx="7">
                  <c:v>69522.73</c:v>
                </c:pt>
                <c:pt idx="8">
                  <c:v>70654.64</c:v>
                </c:pt>
                <c:pt idx="9">
                  <c:v>71398.98</c:v>
                </c:pt>
                <c:pt idx="10">
                  <c:v>73322.69</c:v>
                </c:pt>
                <c:pt idx="11">
                  <c:v>79109.88</c:v>
                </c:pt>
              </c:numCache>
            </c:numRef>
          </c:val>
          <c:extLst xmlns:c16r2="http://schemas.microsoft.com/office/drawing/2015/06/chart">
            <c:ext xmlns:c16="http://schemas.microsoft.com/office/drawing/2014/chart" uri="{C3380CC4-5D6E-409C-BE32-E72D297353CC}">
              <c16:uniqueId val="{00000000-7AB7-4CFD-A52B-9B980CED0D33}"/>
            </c:ext>
          </c:extLst>
        </c:ser>
        <c:ser>
          <c:idx val="1"/>
          <c:order val="1"/>
          <c:tx>
            <c:strRef>
              <c:f>Sheet4!$C$1</c:f>
              <c:strCache>
                <c:ptCount val="1"/>
                <c:pt idx="0">
                  <c:v>Просечна нето зарада у образовању</c:v>
                </c:pt>
              </c:strCache>
            </c:strRef>
          </c:tx>
          <c:spPr>
            <a:solidFill>
              <a:schemeClr val="accent2"/>
            </a:solidFill>
            <a:ln>
              <a:noFill/>
            </a:ln>
            <a:effectLst/>
          </c:spPr>
          <c:invertIfNegative val="0"/>
          <c:cat>
            <c:strRef>
              <c:f>Sheet4!$A$2:$A$13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Sheet4!$C$2:$C$13</c:f>
              <c:numCache>
                <c:formatCode>#,##0</c:formatCode>
                <c:ptCount val="12"/>
                <c:pt idx="0">
                  <c:v>35867</c:v>
                </c:pt>
                <c:pt idx="1">
                  <c:v>38152</c:v>
                </c:pt>
                <c:pt idx="2">
                  <c:v>40764</c:v>
                </c:pt>
                <c:pt idx="3">
                  <c:v>42757</c:v>
                </c:pt>
                <c:pt idx="4">
                  <c:v>43031</c:v>
                </c:pt>
                <c:pt idx="5">
                  <c:v>40217</c:v>
                </c:pt>
                <c:pt idx="6">
                  <c:v>40791</c:v>
                </c:pt>
                <c:pt idx="7">
                  <c:v>42423</c:v>
                </c:pt>
                <c:pt idx="8">
                  <c:v>51919</c:v>
                </c:pt>
                <c:pt idx="9">
                  <c:v>56608</c:v>
                </c:pt>
                <c:pt idx="10">
                  <c:v>60638</c:v>
                </c:pt>
                <c:pt idx="11">
                  <c:v>63581</c:v>
                </c:pt>
              </c:numCache>
            </c:numRef>
          </c:val>
          <c:extLst xmlns:c16r2="http://schemas.microsoft.com/office/drawing/2015/06/chart">
            <c:ext xmlns:c16="http://schemas.microsoft.com/office/drawing/2014/chart" uri="{C3380CC4-5D6E-409C-BE32-E72D297353CC}">
              <c16:uniqueId val="{00000001-7AB7-4CFD-A52B-9B980CED0D33}"/>
            </c:ext>
          </c:extLst>
        </c:ser>
        <c:dLbls>
          <c:showLegendKey val="0"/>
          <c:showVal val="0"/>
          <c:showCatName val="0"/>
          <c:showSerName val="0"/>
          <c:showPercent val="0"/>
          <c:showBubbleSize val="0"/>
        </c:dLbls>
        <c:gapWidth val="219"/>
        <c:overlap val="-27"/>
        <c:axId val="1705802192"/>
        <c:axId val="1468034720"/>
      </c:barChart>
      <c:catAx>
        <c:axId val="17058021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468034720"/>
        <c:crosses val="autoZero"/>
        <c:auto val="1"/>
        <c:lblAlgn val="ctr"/>
        <c:lblOffset val="100"/>
        <c:noMultiLvlLbl val="0"/>
      </c:catAx>
      <c:valAx>
        <c:axId val="1468034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580219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Sheet10!$B$1</c:f>
              <c:strCache>
                <c:ptCount val="1"/>
                <c:pt idx="0">
                  <c:v>Minimalna potrošačka korpa</c:v>
                </c:pt>
              </c:strCache>
            </c:strRef>
          </c:tx>
          <c:spPr>
            <a:ln w="38100" cap="rnd">
              <a:solidFill>
                <a:schemeClr val="accent1"/>
              </a:solidFill>
              <a:round/>
            </a:ln>
            <a:effectLst/>
          </c:spPr>
          <c:marker>
            <c:symbol val="circle"/>
            <c:size val="5"/>
            <c:spPr>
              <a:solidFill>
                <a:schemeClr val="accent1"/>
              </a:solidFill>
              <a:ln w="38100">
                <a:solidFill>
                  <a:schemeClr val="accent1"/>
                </a:solidFill>
              </a:ln>
              <a:effectLst/>
            </c:spPr>
          </c:marker>
          <c:cat>
            <c:strRef>
              <c:f>Sheet10!$A$2:$A$13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Sheet10!$B$2:$B$13</c:f>
              <c:numCache>
                <c:formatCode>#,##0.00</c:formatCode>
                <c:ptCount val="12"/>
                <c:pt idx="0">
                  <c:v>24291.94</c:v>
                </c:pt>
                <c:pt idx="1">
                  <c:v>27193.71</c:v>
                </c:pt>
                <c:pt idx="2">
                  <c:v>31599.02</c:v>
                </c:pt>
                <c:pt idx="3">
                  <c:v>35109.64</c:v>
                </c:pt>
                <c:pt idx="4">
                  <c:v>34302.01</c:v>
                </c:pt>
                <c:pt idx="5">
                  <c:v>34825.040000000001</c:v>
                </c:pt>
                <c:pt idx="6">
                  <c:v>35093.949999999997</c:v>
                </c:pt>
                <c:pt idx="7">
                  <c:v>36090.21</c:v>
                </c:pt>
                <c:pt idx="8">
                  <c:v>36629.78</c:v>
                </c:pt>
                <c:pt idx="9">
                  <c:v>37085.160000000003</c:v>
                </c:pt>
                <c:pt idx="10">
                  <c:v>37860.559999999998</c:v>
                </c:pt>
                <c:pt idx="11">
                  <c:v>40282.81</c:v>
                </c:pt>
              </c:numCache>
            </c:numRef>
          </c:val>
          <c:smooth val="0"/>
          <c:extLst xmlns:c16r2="http://schemas.microsoft.com/office/drawing/2015/06/chart">
            <c:ext xmlns:c16="http://schemas.microsoft.com/office/drawing/2014/chart" uri="{C3380CC4-5D6E-409C-BE32-E72D297353CC}">
              <c16:uniqueId val="{00000000-21E1-40C9-869A-BC5F4DE2A49E}"/>
            </c:ext>
          </c:extLst>
        </c:ser>
        <c:ser>
          <c:idx val="1"/>
          <c:order val="1"/>
          <c:tx>
            <c:strRef>
              <c:f>Sheet10!$C$1</c:f>
              <c:strCache>
                <c:ptCount val="1"/>
                <c:pt idx="0">
                  <c:v>Minimalna cena rada </c:v>
                </c:pt>
              </c:strCache>
            </c:strRef>
          </c:tx>
          <c:spPr>
            <a:ln w="38100" cap="rnd">
              <a:solidFill>
                <a:schemeClr val="accent2"/>
              </a:solidFill>
              <a:prstDash val="lgDash"/>
              <a:round/>
            </a:ln>
            <a:effectLst/>
          </c:spPr>
          <c:marker>
            <c:symbol val="circle"/>
            <c:size val="5"/>
            <c:spPr>
              <a:solidFill>
                <a:schemeClr val="accent2"/>
              </a:solidFill>
              <a:ln w="38100">
                <a:solidFill>
                  <a:schemeClr val="accent2"/>
                </a:solidFill>
                <a:prstDash val="lgDash"/>
              </a:ln>
              <a:effectLst/>
            </c:spPr>
          </c:marker>
          <c:cat>
            <c:strRef>
              <c:f>Sheet10!$A$2:$A$13</c:f>
              <c:strCache>
                <c:ptCount val="12"/>
                <c:pt idx="0">
                  <c:v>2010</c:v>
                </c:pt>
                <c:pt idx="1">
                  <c:v>2011</c:v>
                </c:pt>
                <c:pt idx="2">
                  <c:v>2012</c:v>
                </c:pt>
                <c:pt idx="3">
                  <c:v>2013</c:v>
                </c:pt>
                <c:pt idx="4">
                  <c:v>2014</c:v>
                </c:pt>
                <c:pt idx="5">
                  <c:v>2015</c:v>
                </c:pt>
                <c:pt idx="6">
                  <c:v>2016</c:v>
                </c:pt>
                <c:pt idx="7">
                  <c:v>2017</c:v>
                </c:pt>
                <c:pt idx="8">
                  <c:v>2018</c:v>
                </c:pt>
                <c:pt idx="9">
                  <c:v>2019</c:v>
                </c:pt>
                <c:pt idx="10">
                  <c:v>2020</c:v>
                </c:pt>
                <c:pt idx="11">
                  <c:v>2021/окт</c:v>
                </c:pt>
              </c:strCache>
            </c:strRef>
          </c:cat>
          <c:val>
            <c:numRef>
              <c:f>Sheet10!$C$2:$C$13</c:f>
              <c:numCache>
                <c:formatCode>#,##0</c:formatCode>
                <c:ptCount val="12"/>
                <c:pt idx="0">
                  <c:v>15660</c:v>
                </c:pt>
                <c:pt idx="1">
                  <c:v>16530</c:v>
                </c:pt>
                <c:pt idx="2">
                  <c:v>17748</c:v>
                </c:pt>
                <c:pt idx="3">
                  <c:v>20010</c:v>
                </c:pt>
                <c:pt idx="4">
                  <c:v>20010</c:v>
                </c:pt>
                <c:pt idx="5">
                  <c:v>21054</c:v>
                </c:pt>
                <c:pt idx="6">
                  <c:v>21054</c:v>
                </c:pt>
                <c:pt idx="7">
                  <c:v>22620</c:v>
                </c:pt>
                <c:pt idx="8">
                  <c:v>24882</c:v>
                </c:pt>
                <c:pt idx="9">
                  <c:v>27022.2</c:v>
                </c:pt>
                <c:pt idx="10">
                  <c:v>30021.96</c:v>
                </c:pt>
                <c:pt idx="11">
                  <c:v>33805</c:v>
                </c:pt>
              </c:numCache>
            </c:numRef>
          </c:val>
          <c:smooth val="0"/>
          <c:extLst xmlns:c16r2="http://schemas.microsoft.com/office/drawing/2015/06/chart">
            <c:ext xmlns:c16="http://schemas.microsoft.com/office/drawing/2014/chart" uri="{C3380CC4-5D6E-409C-BE32-E72D297353CC}">
              <c16:uniqueId val="{00000001-21E1-40C9-869A-BC5F4DE2A49E}"/>
            </c:ext>
          </c:extLst>
        </c:ser>
        <c:dLbls>
          <c:showLegendKey val="0"/>
          <c:showVal val="0"/>
          <c:showCatName val="0"/>
          <c:showSerName val="0"/>
          <c:showPercent val="0"/>
          <c:showBubbleSize val="0"/>
        </c:dLbls>
        <c:marker val="1"/>
        <c:smooth val="0"/>
        <c:axId val="1712143104"/>
        <c:axId val="1712136032"/>
      </c:lineChart>
      <c:catAx>
        <c:axId val="171214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2136032"/>
        <c:crosses val="autoZero"/>
        <c:auto val="1"/>
        <c:lblAlgn val="ctr"/>
        <c:lblOffset val="100"/>
        <c:noMultiLvlLbl val="0"/>
      </c:catAx>
      <c:valAx>
        <c:axId val="1712136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214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Sheet8!$B$1</c:f>
              <c:strCache>
                <c:ptCount val="1"/>
                <c:pt idx="0">
                  <c:v>% с пуним радним временом</c:v>
                </c:pt>
              </c:strCache>
            </c:strRef>
          </c:tx>
          <c:spPr>
            <a:ln w="38100" cap="rnd">
              <a:solidFill>
                <a:schemeClr val="tx1"/>
              </a:solidFill>
              <a:round/>
            </a:ln>
            <a:effectLst/>
          </c:spPr>
          <c:marker>
            <c:symbol val="circle"/>
            <c:size val="5"/>
            <c:spPr>
              <a:solidFill>
                <a:schemeClr val="accent1"/>
              </a:solidFill>
              <a:ln w="38100">
                <a:solidFill>
                  <a:schemeClr val="tx1"/>
                </a:solidFill>
              </a:ln>
              <a:effectLst/>
            </c:spPr>
          </c:marker>
          <c:cat>
            <c:numRef>
              <c:f>Sheet8!$A$2:$A$17</c:f>
              <c:numCache>
                <c:formatCode>General</c:formatCode>
                <c:ptCount val="16"/>
                <c:pt idx="0">
                  <c:v>1990</c:v>
                </c:pt>
                <c:pt idx="1">
                  <c:v>2000</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Sheet8!$B$2:$B$17</c:f>
              <c:numCache>
                <c:formatCode>0.0</c:formatCode>
                <c:ptCount val="16"/>
                <c:pt idx="0">
                  <c:v>93.6</c:v>
                </c:pt>
                <c:pt idx="1">
                  <c:v>82.5</c:v>
                </c:pt>
                <c:pt idx="2">
                  <c:v>79.400000000000006</c:v>
                </c:pt>
                <c:pt idx="3">
                  <c:v>78</c:v>
                </c:pt>
                <c:pt idx="4">
                  <c:v>77.2</c:v>
                </c:pt>
                <c:pt idx="5">
                  <c:v>75.5</c:v>
                </c:pt>
                <c:pt idx="6">
                  <c:v>74.3</c:v>
                </c:pt>
                <c:pt idx="7">
                  <c:v>66.400000000000006</c:v>
                </c:pt>
                <c:pt idx="8">
                  <c:v>66.099999999999994</c:v>
                </c:pt>
                <c:pt idx="9">
                  <c:v>64.900000000000006</c:v>
                </c:pt>
                <c:pt idx="10">
                  <c:v>64.099999999999994</c:v>
                </c:pt>
                <c:pt idx="11">
                  <c:v>63.3</c:v>
                </c:pt>
                <c:pt idx="12">
                  <c:v>62.7</c:v>
                </c:pt>
                <c:pt idx="13">
                  <c:v>61.5</c:v>
                </c:pt>
                <c:pt idx="14">
                  <c:v>60.3</c:v>
                </c:pt>
                <c:pt idx="15">
                  <c:v>58.8</c:v>
                </c:pt>
              </c:numCache>
            </c:numRef>
          </c:val>
          <c:smooth val="0"/>
          <c:extLst xmlns:c16r2="http://schemas.microsoft.com/office/drawing/2015/06/chart">
            <c:ext xmlns:c16="http://schemas.microsoft.com/office/drawing/2014/chart" uri="{C3380CC4-5D6E-409C-BE32-E72D297353CC}">
              <c16:uniqueId val="{00000000-0C28-4968-A2AE-47AAEC1CCA96}"/>
            </c:ext>
          </c:extLst>
        </c:ser>
        <c:ser>
          <c:idx val="1"/>
          <c:order val="1"/>
          <c:tx>
            <c:strRef>
              <c:f>Sheet8!$C$1</c:f>
              <c:strCache>
                <c:ptCount val="1"/>
                <c:pt idx="0">
                  <c:v>% с непуним радним временом</c:v>
                </c:pt>
              </c:strCache>
            </c:strRef>
          </c:tx>
          <c:spPr>
            <a:ln w="38100" cap="rnd">
              <a:solidFill>
                <a:schemeClr val="accent2"/>
              </a:solidFill>
              <a:round/>
            </a:ln>
            <a:effectLst/>
          </c:spPr>
          <c:marker>
            <c:symbol val="circle"/>
            <c:size val="5"/>
            <c:spPr>
              <a:solidFill>
                <a:schemeClr val="accent2"/>
              </a:solidFill>
              <a:ln w="38100">
                <a:solidFill>
                  <a:schemeClr val="accent2"/>
                </a:solidFill>
              </a:ln>
              <a:effectLst/>
            </c:spPr>
          </c:marker>
          <c:cat>
            <c:numRef>
              <c:f>Sheet8!$A$2:$A$17</c:f>
              <c:numCache>
                <c:formatCode>General</c:formatCode>
                <c:ptCount val="16"/>
                <c:pt idx="0">
                  <c:v>1990</c:v>
                </c:pt>
                <c:pt idx="1">
                  <c:v>2000</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Sheet8!$C$2:$C$17</c:f>
              <c:numCache>
                <c:formatCode>0.0</c:formatCode>
                <c:ptCount val="16"/>
                <c:pt idx="0">
                  <c:v>6.4000000000000057</c:v>
                </c:pt>
                <c:pt idx="1">
                  <c:v>17.5</c:v>
                </c:pt>
                <c:pt idx="2">
                  <c:v>20.599999999999994</c:v>
                </c:pt>
                <c:pt idx="3">
                  <c:v>22</c:v>
                </c:pt>
                <c:pt idx="4">
                  <c:v>22.799999999999997</c:v>
                </c:pt>
                <c:pt idx="5">
                  <c:v>24.5</c:v>
                </c:pt>
                <c:pt idx="6">
                  <c:v>25.700000000000003</c:v>
                </c:pt>
                <c:pt idx="7">
                  <c:v>33.599999999999994</c:v>
                </c:pt>
                <c:pt idx="8">
                  <c:v>33.900000000000006</c:v>
                </c:pt>
                <c:pt idx="9">
                  <c:v>35.099999999999994</c:v>
                </c:pt>
                <c:pt idx="10">
                  <c:v>35.900000000000006</c:v>
                </c:pt>
                <c:pt idx="11">
                  <c:v>36.700000000000003</c:v>
                </c:pt>
                <c:pt idx="12">
                  <c:v>37.299999999999997</c:v>
                </c:pt>
                <c:pt idx="13">
                  <c:v>38.5</c:v>
                </c:pt>
                <c:pt idx="14">
                  <c:v>39.700000000000003</c:v>
                </c:pt>
                <c:pt idx="15">
                  <c:v>41.2</c:v>
                </c:pt>
              </c:numCache>
            </c:numRef>
          </c:val>
          <c:smooth val="0"/>
          <c:extLst xmlns:c16r2="http://schemas.microsoft.com/office/drawing/2015/06/chart">
            <c:ext xmlns:c16="http://schemas.microsoft.com/office/drawing/2014/chart" uri="{C3380CC4-5D6E-409C-BE32-E72D297353CC}">
              <c16:uniqueId val="{00000001-0C28-4968-A2AE-47AAEC1CCA96}"/>
            </c:ext>
          </c:extLst>
        </c:ser>
        <c:dLbls>
          <c:showLegendKey val="0"/>
          <c:showVal val="0"/>
          <c:showCatName val="0"/>
          <c:showSerName val="0"/>
          <c:showPercent val="0"/>
          <c:showBubbleSize val="0"/>
        </c:dLbls>
        <c:marker val="1"/>
        <c:smooth val="0"/>
        <c:axId val="1712149632"/>
        <c:axId val="1712138208"/>
      </c:lineChart>
      <c:catAx>
        <c:axId val="171214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12138208"/>
        <c:crosses val="autoZero"/>
        <c:auto val="1"/>
        <c:lblAlgn val="ctr"/>
        <c:lblOffset val="100"/>
        <c:noMultiLvlLbl val="0"/>
      </c:catAx>
      <c:valAx>
        <c:axId val="1712138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1214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FF9C-3B51-4B38-AD09-E647D764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5936</Words>
  <Characters>33837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Korisnik 4</cp:lastModifiedBy>
  <cp:revision>2</cp:revision>
  <cp:lastPrinted>2022-01-20T13:12:00Z</cp:lastPrinted>
  <dcterms:created xsi:type="dcterms:W3CDTF">2022-02-02T18:37:00Z</dcterms:created>
  <dcterms:modified xsi:type="dcterms:W3CDTF">2022-02-02T18:37:00Z</dcterms:modified>
</cp:coreProperties>
</file>